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Override PartName="/word/media/image2.jpeg" ContentType="image/jpeg"/>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Body"/>
        <w:spacing w:after="0" w:line="240" w:lineRule="auto"/>
        <w:jc w:val="center"/>
        <w:rPr>
          <w:rFonts w:ascii="Dubai" w:cs="Dubai" w:hAnsi="Dubai" w:eastAsia="Dubai"/>
          <w:b w:val="1"/>
          <w:bCs w:val="1"/>
          <w:sz w:val="28"/>
          <w:szCs w:val="28"/>
        </w:rPr>
      </w:pPr>
      <w:r>
        <w:rPr>
          <w:rFonts w:ascii="Dubai" w:cs="Dubai" w:hAnsi="Dubai" w:eastAsia="Dubai"/>
          <w:b w:val="1"/>
          <w:bCs w:val="1"/>
          <w:sz w:val="28"/>
          <w:szCs w:val="28"/>
          <w:rtl w:val="0"/>
        </w:rPr>
        <w:t>DUBAI</w:t>
      </w:r>
      <w:r>
        <w:rPr>
          <w:rFonts w:ascii="Dubai" w:cs="Dubai" w:hAnsi="Dubai" w:eastAsia="Dubai"/>
          <w:b w:val="1"/>
          <w:bCs w:val="1"/>
          <w:sz w:val="28"/>
          <w:szCs w:val="28"/>
          <w:rtl w:val="0"/>
          <w:lang w:val="en-US"/>
        </w:rPr>
        <w:t>’</w:t>
      </w:r>
      <w:r>
        <w:rPr>
          <w:rFonts w:ascii="Dubai" w:cs="Dubai" w:hAnsi="Dubai" w:eastAsia="Dubai"/>
          <w:b w:val="1"/>
          <w:bCs w:val="1"/>
          <w:sz w:val="28"/>
          <w:szCs w:val="28"/>
          <w:rtl w:val="0"/>
        </w:rPr>
        <w:t>S SUCCESSFUL 2016/2017 CRUISE SEASON WEIGHS ANCHOR</w:t>
      </w:r>
    </w:p>
    <w:p>
      <w:pPr>
        <w:pStyle w:val="Body"/>
        <w:spacing w:after="0" w:line="240" w:lineRule="auto"/>
        <w:jc w:val="center"/>
        <w:rPr>
          <w:rFonts w:ascii="Dubai" w:cs="Dubai" w:hAnsi="Dubai" w:eastAsia="Dubai"/>
          <w:b w:val="1"/>
          <w:bCs w:val="1"/>
        </w:rPr>
      </w:pPr>
    </w:p>
    <w:p>
      <w:pPr>
        <w:pStyle w:val="List Paragraph"/>
        <w:numPr>
          <w:ilvl w:val="0"/>
          <w:numId w:val="3"/>
        </w:numPr>
        <w:tabs>
          <w:tab w:val="num" w:pos="720"/>
          <w:tab w:val="clear" w:pos="0"/>
        </w:tabs>
        <w:bidi w:val="0"/>
        <w:spacing w:after="0" w:line="240" w:lineRule="auto"/>
        <w:ind w:left="720" w:right="0" w:hanging="360"/>
        <w:jc w:val="left"/>
        <w:rPr>
          <w:rFonts w:ascii="Helvetica" w:cs="Helvetica" w:hAnsi="Helvetica" w:eastAsia="Helvetica"/>
          <w:i w:val="1"/>
          <w:iCs w:val="1"/>
          <w:position w:val="0"/>
          <w:sz w:val="22"/>
          <w:szCs w:val="22"/>
          <w:rtl w:val="0"/>
        </w:rPr>
      </w:pPr>
      <w:r>
        <w:rPr>
          <w:rFonts w:ascii="Dubai" w:cs="Dubai" w:hAnsi="Dubai" w:eastAsia="Dubai"/>
          <w:i w:val="1"/>
          <w:iCs w:val="1"/>
          <w:rtl w:val="0"/>
          <w:lang w:val="en-US"/>
        </w:rPr>
        <w:t>157 ships and over 625,000 tourists welcomed to Dubai this cruise season</w:t>
      </w:r>
    </w:p>
    <w:p>
      <w:pPr>
        <w:pStyle w:val="List Paragraph"/>
        <w:numPr>
          <w:ilvl w:val="0"/>
          <w:numId w:val="4"/>
        </w:numPr>
        <w:tabs>
          <w:tab w:val="num" w:pos="720"/>
          <w:tab w:val="clear" w:pos="0"/>
        </w:tabs>
        <w:bidi w:val="0"/>
        <w:spacing w:after="0" w:line="240" w:lineRule="auto"/>
        <w:ind w:left="720" w:right="0" w:hanging="360"/>
        <w:jc w:val="left"/>
        <w:rPr>
          <w:rFonts w:ascii="Helvetica" w:cs="Helvetica" w:hAnsi="Helvetica" w:eastAsia="Helvetica"/>
          <w:i w:val="1"/>
          <w:iCs w:val="1"/>
          <w:position w:val="0"/>
          <w:sz w:val="22"/>
          <w:szCs w:val="22"/>
          <w:rtl w:val="0"/>
        </w:rPr>
      </w:pPr>
      <w:r>
        <w:rPr>
          <w:rFonts w:ascii="Dubai" w:cs="Dubai" w:hAnsi="Dubai" w:eastAsia="Dubai"/>
          <w:i w:val="1"/>
          <w:iCs w:val="1"/>
          <w:rtl w:val="0"/>
          <w:lang w:val="en-US"/>
        </w:rPr>
        <w:t>Dubai Cruise Tourism reveals a 15 per cent increase in visitors compared to the previous season</w:t>
      </w:r>
      <w:r>
        <w:rPr>
          <w:rFonts w:ascii="Dubai" w:cs="Dubai" w:hAnsi="Dubai" w:eastAsia="Dubai"/>
          <w:i w:val="1"/>
          <w:iCs w:val="1"/>
        </w:rPr>
        <w:drawing>
          <wp:anchor distT="152400" distB="152400" distL="152400" distR="152400" simplePos="0" relativeHeight="251659264" behindDoc="0" locked="0" layoutInCell="1" allowOverlap="1">
            <wp:simplePos x="0" y="0"/>
            <wp:positionH relativeFrom="margin">
              <wp:posOffset>821054</wp:posOffset>
            </wp:positionH>
            <wp:positionV relativeFrom="line">
              <wp:posOffset>225081</wp:posOffset>
            </wp:positionV>
            <wp:extent cx="4072891" cy="2715261"/>
            <wp:effectExtent l="0" t="0" r="0" b="0"/>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C.S. Sea Princess at Port Rashid, Dubai-1.jpg"/>
                    <pic:cNvPicPr/>
                  </pic:nvPicPr>
                  <pic:blipFill>
                    <a:blip r:embed="rId4">
                      <a:extLst/>
                    </a:blip>
                    <a:stretch>
                      <a:fillRect/>
                    </a:stretch>
                  </pic:blipFill>
                  <pic:spPr>
                    <a:xfrm>
                      <a:off x="0" y="0"/>
                      <a:ext cx="4072891" cy="2715261"/>
                    </a:xfrm>
                    <a:prstGeom prst="rect">
                      <a:avLst/>
                    </a:prstGeom>
                    <a:ln w="12700" cap="flat">
                      <a:noFill/>
                      <a:miter lim="400000"/>
                    </a:ln>
                    <a:effectLst/>
                  </pic:spPr>
                </pic:pic>
              </a:graphicData>
            </a:graphic>
          </wp:anchor>
        </w:drawing>
      </w:r>
    </w:p>
    <w:p>
      <w:pPr>
        <w:pStyle w:val="Body"/>
        <w:spacing w:after="0" w:line="240" w:lineRule="auto"/>
        <w:jc w:val="both"/>
        <w:rPr>
          <w:rFonts w:ascii="Dubai" w:cs="Dubai" w:hAnsi="Dubai" w:eastAsia="Dubai"/>
          <w:b w:val="1"/>
          <w:bCs w:val="1"/>
        </w:rPr>
      </w:pPr>
    </w:p>
    <w:p>
      <w:pPr>
        <w:pStyle w:val="Body"/>
        <w:spacing w:after="0" w:line="240" w:lineRule="auto"/>
        <w:jc w:val="both"/>
        <w:rPr>
          <w:rFonts w:ascii="Dubai" w:cs="Dubai" w:hAnsi="Dubai" w:eastAsia="Dubai"/>
        </w:rPr>
      </w:pPr>
      <w:r>
        <w:rPr>
          <w:rFonts w:ascii="Dubai" w:cs="Dubai" w:hAnsi="Dubai" w:eastAsia="Dubai"/>
          <w:b w:val="1"/>
          <w:bCs w:val="1"/>
          <w:rtl w:val="0"/>
          <w:lang w:val="en-US"/>
        </w:rPr>
        <w:t>Dubai, United Arab Emirates; 28 June 2017:</w:t>
      </w:r>
      <w:r>
        <w:rPr>
          <w:rFonts w:ascii="Dubai" w:cs="Dubai" w:hAnsi="Dubai" w:eastAsia="Dubai"/>
          <w:rtl w:val="0"/>
          <w:lang w:val="en-US"/>
        </w:rPr>
        <w:t xml:space="preserve"> The 2016/2017 Dubai Cruise season officially concluded with the departure of the season</w:t>
      </w:r>
      <w:r>
        <w:rPr>
          <w:rFonts w:ascii="Dubai" w:cs="Dubai" w:hAnsi="Dubai" w:eastAsia="Dubai"/>
          <w:rtl w:val="0"/>
          <w:lang w:val="en-US"/>
        </w:rPr>
        <w:t>’</w:t>
      </w:r>
      <w:r>
        <w:rPr>
          <w:rFonts w:ascii="Dubai" w:cs="Dubai" w:hAnsi="Dubai" w:eastAsia="Dubai"/>
          <w:rtl w:val="0"/>
          <w:lang w:val="en-US"/>
        </w:rPr>
        <w:t xml:space="preserve">s final ship, </w:t>
      </w:r>
      <w:r>
        <w:rPr>
          <w:rFonts w:ascii="Dubai" w:cs="Dubai" w:hAnsi="Dubai" w:eastAsia="Dubai"/>
          <w:i w:val="1"/>
          <w:iCs w:val="1"/>
          <w:rtl w:val="0"/>
          <w:lang w:val="en-US"/>
        </w:rPr>
        <w:t>the C.S. Sea Princess</w:t>
      </w:r>
      <w:r>
        <w:rPr>
          <w:rFonts w:ascii="Dubai" w:cs="Dubai" w:hAnsi="Dubai" w:eastAsia="Dubai"/>
          <w:rtl w:val="0"/>
          <w:lang w:val="en-US"/>
        </w:rPr>
        <w:t>, from Port Rashid recently. After a stopover in Dubai, the luxury ship</w:t>
      </w:r>
      <w:r>
        <w:rPr>
          <w:rFonts w:ascii="Dubai" w:cs="Dubai" w:hAnsi="Dubai" w:eastAsia="Dubai"/>
          <w:rtl w:val="0"/>
          <w:lang w:val="en-US"/>
        </w:rPr>
        <w:t>’</w:t>
      </w:r>
      <w:r>
        <w:rPr>
          <w:rFonts w:ascii="Dubai" w:cs="Dubai" w:hAnsi="Dubai" w:eastAsia="Dubai"/>
          <w:rtl w:val="0"/>
          <w:lang w:val="en-US"/>
        </w:rPr>
        <w:t xml:space="preserve">s only port of call in the GCC, the </w:t>
      </w:r>
      <w:r>
        <w:rPr>
          <w:rFonts w:ascii="Dubai" w:cs="Dubai" w:hAnsi="Dubai" w:eastAsia="Dubai"/>
          <w:i w:val="1"/>
          <w:iCs w:val="1"/>
          <w:rtl w:val="0"/>
          <w:lang w:val="en-US"/>
        </w:rPr>
        <w:t xml:space="preserve">C.S. Sea Princess </w:t>
      </w:r>
      <w:r>
        <w:rPr>
          <w:rFonts w:ascii="Dubai" w:cs="Dubai" w:hAnsi="Dubai" w:eastAsia="Dubai"/>
          <w:rtl w:val="0"/>
          <w:lang w:val="en-US"/>
        </w:rPr>
        <w:t xml:space="preserve">continued her voyage to Aqaba as part of a 104-nights round trip around the world. </w:t>
      </w:r>
    </w:p>
    <w:p>
      <w:pPr>
        <w:pStyle w:val="Body"/>
        <w:spacing w:after="0" w:line="240" w:lineRule="auto"/>
        <w:jc w:val="both"/>
        <w:rPr>
          <w:rFonts w:ascii="Dubai" w:cs="Dubai" w:hAnsi="Dubai" w:eastAsia="Dubai"/>
        </w:rPr>
      </w:pPr>
    </w:p>
    <w:p>
      <w:pPr>
        <w:pStyle w:val="Body"/>
        <w:spacing w:after="0" w:line="240" w:lineRule="auto"/>
        <w:jc w:val="both"/>
        <w:rPr>
          <w:rFonts w:ascii="Dubai" w:cs="Dubai" w:hAnsi="Dubai" w:eastAsia="Dubai"/>
        </w:rPr>
      </w:pPr>
      <w:r>
        <w:rPr>
          <w:rFonts w:ascii="Dubai" w:cs="Dubai" w:hAnsi="Dubai" w:eastAsia="Dubai"/>
          <w:rtl w:val="0"/>
          <w:lang w:val="en-US"/>
        </w:rPr>
        <w:t>This marked the end of a successful season for Dubai Cruise Tourism, which saw over 625,000 cruise tourists visit the city via a total of 157 ship calls, reflecting an increase of 15 per cent and 18 per cent respectively when compared to the 2015/2016 season. The season also saw Thomson Cruises, the first UK-based cruise line home porting in the region, in addition to inaugural visits from TUI</w:t>
      </w:r>
      <w:r>
        <w:rPr>
          <w:rFonts w:ascii="Dubai" w:cs="Dubai" w:hAnsi="Dubai" w:eastAsia="Dubai"/>
          <w:rtl w:val="0"/>
          <w:lang w:val="en-US"/>
        </w:rPr>
        <w:t>’</w:t>
      </w:r>
      <w:r>
        <w:rPr>
          <w:rFonts w:ascii="Dubai" w:cs="Dubai" w:hAnsi="Dubai" w:eastAsia="Dubai"/>
          <w:rtl w:val="0"/>
        </w:rPr>
        <w:t xml:space="preserve">s </w:t>
      </w:r>
      <w:r>
        <w:rPr>
          <w:rFonts w:ascii="Dubai" w:cs="Dubai" w:hAnsi="Dubai" w:eastAsia="Dubai"/>
          <w:i w:val="1"/>
          <w:iCs w:val="1"/>
          <w:rtl w:val="0"/>
          <w:lang w:val="de-DE"/>
        </w:rPr>
        <w:t>Mein Schiff 1</w:t>
      </w:r>
      <w:r>
        <w:rPr>
          <w:rFonts w:ascii="Dubai" w:cs="Dubai" w:hAnsi="Dubai" w:eastAsia="Dubai"/>
          <w:rtl w:val="0"/>
          <w:lang w:val="nl-NL"/>
        </w:rPr>
        <w:t xml:space="preserve"> Norwegian Cruise Line</w:t>
      </w:r>
      <w:r>
        <w:rPr>
          <w:rFonts w:ascii="Dubai" w:cs="Dubai" w:hAnsi="Dubai" w:eastAsia="Dubai"/>
          <w:rtl w:val="0"/>
          <w:lang w:val="en-US"/>
        </w:rPr>
        <w:t>’</w:t>
      </w:r>
      <w:r>
        <w:rPr>
          <w:rFonts w:ascii="Dubai" w:cs="Dubai" w:hAnsi="Dubai" w:eastAsia="Dubai"/>
          <w:rtl w:val="0"/>
          <w:lang w:val="en-US"/>
        </w:rPr>
        <w:t>s Norwegian Star and MSC</w:t>
      </w:r>
      <w:r>
        <w:rPr>
          <w:rFonts w:ascii="Dubai" w:cs="Dubai" w:hAnsi="Dubai" w:eastAsia="Dubai"/>
          <w:rtl w:val="0"/>
          <w:lang w:val="en-US"/>
        </w:rPr>
        <w:t>’</w:t>
      </w:r>
      <w:r>
        <w:rPr>
          <w:rFonts w:ascii="Dubai" w:cs="Dubai" w:hAnsi="Dubai" w:eastAsia="Dubai"/>
          <w:rtl w:val="0"/>
          <w:lang w:val="en-US"/>
        </w:rPr>
        <w:t>s MSC Fantasia among the eight other maiden ship calls.</w:t>
      </w:r>
    </w:p>
    <w:p>
      <w:pPr>
        <w:pStyle w:val="Body"/>
        <w:spacing w:after="0" w:line="240" w:lineRule="auto"/>
        <w:jc w:val="both"/>
        <w:rPr>
          <w:rFonts w:ascii="Dubai" w:cs="Dubai" w:hAnsi="Dubai" w:eastAsia="Dubai"/>
        </w:rPr>
      </w:pPr>
    </w:p>
    <w:p>
      <w:pPr>
        <w:pStyle w:val="Body"/>
        <w:spacing w:after="0" w:line="240" w:lineRule="auto"/>
        <w:jc w:val="both"/>
        <w:rPr>
          <w:rFonts w:ascii="Dubai" w:cs="Dubai" w:hAnsi="Dubai" w:eastAsia="Dubai"/>
        </w:rPr>
      </w:pPr>
      <w:r>
        <w:rPr>
          <w:rFonts w:ascii="Dubai" w:cs="Dubai" w:hAnsi="Dubai" w:eastAsia="Dubai"/>
          <w:rtl w:val="0"/>
          <w:lang w:val="en-US"/>
        </w:rPr>
        <w:t xml:space="preserve">Commenting on the success of the 2016/2017 season, </w:t>
      </w:r>
      <w:r>
        <w:rPr>
          <w:rFonts w:ascii="Dubai" w:cs="Dubai" w:hAnsi="Dubai" w:eastAsia="Dubai"/>
          <w:b w:val="1"/>
          <w:bCs w:val="1"/>
          <w:rtl w:val="0"/>
          <w:lang w:val="en-US"/>
        </w:rPr>
        <w:t xml:space="preserve">Jamal Humaid Al Falasi, Director of Dubai Cruise Tourism </w:t>
      </w:r>
      <w:r>
        <w:rPr>
          <w:rFonts w:ascii="Dubai" w:cs="Dubai" w:hAnsi="Dubai" w:eastAsia="Dubai"/>
          <w:rtl w:val="0"/>
        </w:rPr>
        <w:t>said:</w:t>
      </w:r>
      <w:r>
        <w:rPr>
          <w:rFonts w:ascii="Dubai" w:cs="Dubai" w:hAnsi="Dubai" w:eastAsia="Dubai"/>
          <w:rtl w:val="0"/>
          <w:lang w:val="en-US"/>
        </w:rPr>
        <w:t xml:space="preserve"> “</w:t>
      </w:r>
      <w:r>
        <w:rPr>
          <w:rFonts w:ascii="Dubai" w:cs="Dubai" w:hAnsi="Dubai" w:eastAsia="Dubai"/>
          <w:rtl w:val="0"/>
          <w:lang w:val="en-US"/>
        </w:rPr>
        <w:t>We are very pleased with the success of our 2016/2017 cruising season, and with the city</w:t>
      </w:r>
      <w:r>
        <w:rPr>
          <w:rFonts w:ascii="Dubai" w:cs="Dubai" w:hAnsi="Dubai" w:eastAsia="Dubai"/>
          <w:rtl w:val="0"/>
          <w:lang w:val="en-US"/>
        </w:rPr>
        <w:t>’</w:t>
      </w:r>
      <w:r>
        <w:rPr>
          <w:rFonts w:ascii="Dubai" w:cs="Dubai" w:hAnsi="Dubai" w:eastAsia="Dubai"/>
          <w:rtl w:val="0"/>
          <w:lang w:val="en-US"/>
        </w:rPr>
        <w:t>s sustained popularity as a winter cruise destination. We are grateful to DP World, Dubai Airports, Dubai Immigration, Dubai Customs, Emirates Airlines and our other key public and private sector stakeholders for their continued cooperation which has led to an ever-increasing number of cruise operators looking to anchor in the emirate. Bolstered by our recent success and our upcoming partnerships over the coming seasons, we are confident we will achieve our strategic goal of welcoming 1 million cruise tourists to Dubai by 2020/ 21 cruise season.</w:t>
      </w:r>
      <w:r>
        <w:rPr>
          <w:rFonts w:ascii="Dubai" w:cs="Dubai" w:hAnsi="Dubai" w:eastAsia="Dubai"/>
          <w:rtl w:val="0"/>
          <w:lang w:val="en-US"/>
        </w:rPr>
        <w:t>”</w:t>
      </w:r>
    </w:p>
    <w:p>
      <w:pPr>
        <w:pStyle w:val="Body"/>
        <w:spacing w:after="0" w:line="240" w:lineRule="auto"/>
        <w:jc w:val="both"/>
        <w:rPr>
          <w:rFonts w:ascii="Dubai" w:cs="Dubai" w:hAnsi="Dubai" w:eastAsia="Dubai"/>
        </w:rPr>
      </w:pPr>
    </w:p>
    <w:p>
      <w:pPr>
        <w:pStyle w:val="Body"/>
        <w:spacing w:after="0" w:line="240" w:lineRule="auto"/>
        <w:jc w:val="both"/>
        <w:rPr>
          <w:rFonts w:ascii="Dubai" w:cs="Dubai" w:hAnsi="Dubai" w:eastAsia="Dubai"/>
        </w:rPr>
      </w:pPr>
      <w:r>
        <w:rPr>
          <w:rFonts w:ascii="Dubai" w:cs="Dubai" w:hAnsi="Dubai" w:eastAsia="Dubai"/>
          <w:rtl w:val="0"/>
          <w:lang w:val="en-US"/>
        </w:rPr>
        <w:t xml:space="preserve">The </w:t>
      </w:r>
      <w:r>
        <w:rPr>
          <w:rFonts w:ascii="Dubai" w:cs="Dubai" w:hAnsi="Dubai" w:eastAsia="Dubai"/>
          <w:i w:val="1"/>
          <w:iCs w:val="1"/>
          <w:rtl w:val="0"/>
          <w:lang w:val="en-US"/>
        </w:rPr>
        <w:t>C.S. Sea Princess</w:t>
      </w:r>
      <w:r>
        <w:rPr>
          <w:rFonts w:ascii="Dubai" w:cs="Dubai" w:hAnsi="Dubai" w:eastAsia="Dubai"/>
          <w:rtl w:val="0"/>
          <w:lang w:val="en-US"/>
        </w:rPr>
        <w:t xml:space="preserve">, an 857 feet-long ship from Princess Cruises, made her way to Dubai from Colombo, bringing almost 3,000 cruise tourists to the city. Her stop in Dubai was in close succession to one made earlier by her sister ship from Princess Cruises; the </w:t>
      </w:r>
      <w:r>
        <w:rPr>
          <w:rFonts w:ascii="Dubai" w:cs="Dubai" w:hAnsi="Dubai" w:eastAsia="Dubai"/>
          <w:i w:val="1"/>
          <w:iCs w:val="1"/>
          <w:rtl w:val="0"/>
          <w:lang w:val="en-US"/>
        </w:rPr>
        <w:t>C.S. Majestic Princess</w:t>
      </w:r>
      <w:r>
        <w:rPr>
          <w:rFonts w:ascii="Dubai" w:cs="Dubai" w:hAnsi="Dubai" w:eastAsia="Dubai"/>
          <w:rtl w:val="0"/>
          <w:lang w:val="en-US"/>
        </w:rPr>
        <w:t xml:space="preserve"> a brand-new vessel, built in Italy earlier this year, making its maiden call to Dubai carrying over 3,500 passengers and over 1,300 crew.</w:t>
      </w:r>
      <w:r>
        <w:rPr>
          <w:rFonts w:ascii="Dubai" w:cs="Dubai" w:hAnsi="Dubai" w:eastAsia="Dubai"/>
          <w:rtl w:val="0"/>
        </w:rPr>
        <w:drawing>
          <wp:anchor distT="152400" distB="152400" distL="152400" distR="152400" simplePos="0" relativeHeight="251660288" behindDoc="0" locked="0" layoutInCell="1" allowOverlap="1">
            <wp:simplePos x="0" y="0"/>
            <wp:positionH relativeFrom="margin">
              <wp:posOffset>1410318</wp:posOffset>
            </wp:positionH>
            <wp:positionV relativeFrom="line">
              <wp:posOffset>235241</wp:posOffset>
            </wp:positionV>
            <wp:extent cx="2894364" cy="4352171"/>
            <wp:effectExtent l="0" t="0" r="0" b="0"/>
            <wp:wrapTopAndBottom distT="152400" distB="15240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Jamal Humaid Al Falasi, Director of Dubai Cruise Tourism.png"/>
                    <pic:cNvPicPr/>
                  </pic:nvPicPr>
                  <pic:blipFill>
                    <a:blip r:embed="rId5">
                      <a:extLst/>
                    </a:blip>
                    <a:stretch>
                      <a:fillRect/>
                    </a:stretch>
                  </pic:blipFill>
                  <pic:spPr>
                    <a:xfrm>
                      <a:off x="0" y="0"/>
                      <a:ext cx="2894364" cy="4352171"/>
                    </a:xfrm>
                    <a:prstGeom prst="rect">
                      <a:avLst/>
                    </a:prstGeom>
                    <a:ln w="12700" cap="flat">
                      <a:noFill/>
                      <a:miter lim="400000"/>
                    </a:ln>
                    <a:effectLst/>
                  </pic:spPr>
                </pic:pic>
              </a:graphicData>
            </a:graphic>
          </wp:anchor>
        </w:drawing>
      </w:r>
    </w:p>
    <w:p>
      <w:pPr>
        <w:pStyle w:val="Body"/>
        <w:spacing w:after="0" w:line="240" w:lineRule="auto"/>
        <w:jc w:val="both"/>
        <w:rPr>
          <w:rFonts w:ascii="Dubai" w:cs="Dubai" w:hAnsi="Dubai" w:eastAsia="Dubai"/>
        </w:rPr>
      </w:pPr>
    </w:p>
    <w:p>
      <w:pPr>
        <w:pStyle w:val="Body"/>
        <w:spacing w:after="0" w:line="240" w:lineRule="auto"/>
        <w:jc w:val="both"/>
        <w:rPr>
          <w:rFonts w:ascii="Dubai" w:cs="Dubai" w:hAnsi="Dubai" w:eastAsia="Dubai"/>
        </w:rPr>
      </w:pPr>
      <w:r>
        <w:rPr>
          <w:rFonts w:ascii="Dubai" w:cs="Dubai" w:hAnsi="Dubai" w:eastAsia="Dubai"/>
          <w:rtl w:val="0"/>
          <w:lang w:val="en-US"/>
        </w:rPr>
        <w:t>The Dubai Cruise 2017/2018 season is set to commence on 25</w:t>
      </w:r>
      <w:r>
        <w:rPr>
          <w:rFonts w:ascii="Dubai" w:cs="Dubai" w:hAnsi="Dubai" w:eastAsia="Dubai"/>
          <w:vertAlign w:val="superscript"/>
          <w:rtl w:val="0"/>
          <w:lang w:val="en-US"/>
        </w:rPr>
        <w:t>th</w:t>
      </w:r>
      <w:r>
        <w:rPr>
          <w:rFonts w:ascii="Dubai" w:cs="Dubai" w:hAnsi="Dubai" w:eastAsia="Dubai"/>
          <w:rtl w:val="0"/>
          <w:lang w:val="en-US"/>
        </w:rPr>
        <w:t xml:space="preserve"> October, with the arrival of cruise ship Seabourn Encore. More recently, Dubai Cruise also announced that P&amp;O Cruises would be home porting in Dubai for the first time during the 2018/2019 season.</w:t>
      </w:r>
    </w:p>
    <w:p>
      <w:pPr>
        <w:pStyle w:val="Body"/>
        <w:spacing w:after="0" w:line="240" w:lineRule="auto"/>
        <w:jc w:val="both"/>
        <w:rPr>
          <w:rFonts w:ascii="Dubai" w:cs="Dubai" w:hAnsi="Dubai" w:eastAsia="Dubai"/>
        </w:rPr>
      </w:pPr>
    </w:p>
    <w:p>
      <w:pPr>
        <w:pStyle w:val="Body A"/>
        <w:spacing w:after="0" w:line="240" w:lineRule="auto"/>
        <w:jc w:val="center"/>
        <w:rPr>
          <w:rFonts w:ascii="Dubai" w:cs="Dubai" w:hAnsi="Dubai" w:eastAsia="Dubai"/>
          <w:b w:val="1"/>
          <w:bCs w:val="1"/>
          <w:color w:val="000000"/>
          <w:u w:color="000000"/>
          <w:lang w:val="en-US"/>
        </w:rPr>
      </w:pPr>
      <w:r>
        <w:rPr>
          <w:rFonts w:ascii="Dubai" w:cs="Dubai" w:hAnsi="Dubai" w:eastAsia="Dubai"/>
          <w:b w:val="1"/>
          <w:bCs w:val="1"/>
          <w:color w:val="000000"/>
          <w:u w:color="000000"/>
          <w:rtl w:val="0"/>
          <w:lang w:val="en-US"/>
        </w:rPr>
        <w:t>- Ends -</w:t>
      </w:r>
    </w:p>
    <w:p>
      <w:pPr>
        <w:pStyle w:val="Body A"/>
        <w:spacing w:after="0" w:line="240" w:lineRule="auto"/>
        <w:jc w:val="both"/>
        <w:rPr>
          <w:rFonts w:ascii="Dubai" w:cs="Dubai" w:hAnsi="Dubai" w:eastAsia="Dubai"/>
          <w:color w:val="000000"/>
          <w:u w:color="000000"/>
          <w:lang w:val="en-US"/>
        </w:rPr>
      </w:pPr>
    </w:p>
    <w:p>
      <w:pPr>
        <w:pStyle w:val="Body"/>
        <w:jc w:val="both"/>
        <w:rPr>
          <w:rFonts w:ascii="Dubai" w:cs="Dubai" w:hAnsi="Dubai" w:eastAsia="Dubai"/>
          <w:sz w:val="20"/>
          <w:szCs w:val="20"/>
          <w:lang w:val="en-US"/>
        </w:rPr>
      </w:pPr>
      <w:r>
        <w:rPr>
          <w:rFonts w:ascii="Dubai" w:cs="Dubai" w:hAnsi="Dubai" w:eastAsia="Dubai"/>
          <w:b w:val="1"/>
          <w:bCs w:val="1"/>
          <w:sz w:val="20"/>
          <w:szCs w:val="20"/>
          <w:rtl w:val="0"/>
          <w:lang w:val="en-US"/>
        </w:rPr>
        <w:t>About Dubai</w:t>
      </w:r>
      <w:r>
        <w:rPr>
          <w:rFonts w:ascii="Dubai" w:cs="Dubai" w:hAnsi="Dubai" w:eastAsia="Dubai"/>
          <w:b w:val="1"/>
          <w:bCs w:val="1"/>
          <w:sz w:val="20"/>
          <w:szCs w:val="20"/>
          <w:rtl w:val="0"/>
          <w:lang w:val="en-US"/>
        </w:rPr>
        <w:t>’</w:t>
      </w:r>
      <w:r>
        <w:rPr>
          <w:rFonts w:ascii="Dubai" w:cs="Dubai" w:hAnsi="Dubai" w:eastAsia="Dubai"/>
          <w:b w:val="1"/>
          <w:bCs w:val="1"/>
          <w:sz w:val="20"/>
          <w:szCs w:val="20"/>
          <w:rtl w:val="0"/>
          <w:lang w:val="en-US"/>
        </w:rPr>
        <w:t>s Department of Tourism and Commerce Marketing (Dubai Tourism)</w:t>
      </w:r>
    </w:p>
    <w:p>
      <w:pPr>
        <w:pStyle w:val="Body"/>
        <w:suppressAutoHyphens w:val="1"/>
        <w:jc w:val="both"/>
        <w:rPr>
          <w:rFonts w:ascii="Dubai" w:cs="Dubai" w:hAnsi="Dubai" w:eastAsia="Dubai"/>
          <w:sz w:val="20"/>
          <w:szCs w:val="20"/>
        </w:rPr>
      </w:pPr>
      <w:r>
        <w:rPr>
          <w:rFonts w:ascii="Dubai" w:cs="Dubai" w:hAnsi="Dubai" w:eastAsia="Dubai"/>
          <w:sz w:val="20"/>
          <w:szCs w:val="20"/>
          <w:rtl w:val="0"/>
          <w:lang w:val="en-US"/>
        </w:rPr>
        <w:t>With the ultimate vision of positioning Dubai as the world</w:t>
      </w:r>
      <w:r>
        <w:rPr>
          <w:rFonts w:ascii="Dubai" w:cs="Dubai" w:hAnsi="Dubai" w:eastAsia="Dubai"/>
          <w:sz w:val="20"/>
          <w:szCs w:val="20"/>
          <w:rtl w:val="0"/>
          <w:lang w:val="en-US"/>
        </w:rPr>
        <w:t>’</w:t>
      </w:r>
      <w:r>
        <w:rPr>
          <w:rFonts w:ascii="Dubai" w:cs="Dubai" w:hAnsi="Dubai" w:eastAsia="Dubai"/>
          <w:sz w:val="20"/>
          <w:szCs w:val="20"/>
          <w:rtl w:val="0"/>
          <w:lang w:val="en-US"/>
        </w:rPr>
        <w:t>s leading tourism destination and commercial hub, Dubai Tourism</w:t>
      </w:r>
      <w:r>
        <w:rPr>
          <w:rFonts w:ascii="Dubai" w:cs="Dubai" w:hAnsi="Dubai" w:eastAsia="Dubai"/>
          <w:sz w:val="20"/>
          <w:szCs w:val="20"/>
          <w:rtl w:val="0"/>
          <w:lang w:val="en-US"/>
        </w:rPr>
        <w:t>’</w:t>
      </w:r>
      <w:r>
        <w:rPr>
          <w:rFonts w:ascii="Dubai" w:cs="Dubai" w:hAnsi="Dubai" w:eastAsia="Dubai"/>
          <w:sz w:val="20"/>
          <w:szCs w:val="20"/>
          <w:rtl w:val="0"/>
          <w:lang w:val="en-US"/>
        </w:rPr>
        <w:t>s mission is to increase the awareness of Dubai among global audiences and to attract tourists and inward investment into the emirate.</w:t>
      </w:r>
    </w:p>
    <w:p>
      <w:pPr>
        <w:pStyle w:val="Body"/>
        <w:suppressAutoHyphens w:val="1"/>
        <w:jc w:val="both"/>
        <w:rPr>
          <w:rFonts w:ascii="Dubai" w:cs="Dubai" w:hAnsi="Dubai" w:eastAsia="Dubai"/>
          <w:sz w:val="20"/>
          <w:szCs w:val="20"/>
        </w:rPr>
      </w:pPr>
    </w:p>
    <w:p>
      <w:pPr>
        <w:pStyle w:val="Body"/>
        <w:suppressAutoHyphens w:val="1"/>
        <w:jc w:val="both"/>
        <w:rPr>
          <w:rFonts w:ascii="Dubai" w:cs="Dubai" w:hAnsi="Dubai" w:eastAsia="Dubai"/>
          <w:sz w:val="20"/>
          <w:szCs w:val="20"/>
        </w:rPr>
      </w:pPr>
      <w:r>
        <w:rPr>
          <w:rFonts w:ascii="Dubai" w:cs="Dubai" w:hAnsi="Dubai" w:eastAsia="Dubai"/>
          <w:sz w:val="20"/>
          <w:szCs w:val="20"/>
          <w:rtl w:val="0"/>
          <w:lang w:val="en-US"/>
        </w:rPr>
        <w:t>Dubai Tourism is the principal authority for the planning, supervision, development and marketing of Dubai</w:t>
      </w:r>
      <w:r>
        <w:rPr>
          <w:rFonts w:ascii="Dubai" w:cs="Dubai" w:hAnsi="Dubai" w:eastAsia="Dubai"/>
          <w:sz w:val="20"/>
          <w:szCs w:val="20"/>
          <w:rtl w:val="0"/>
          <w:lang w:val="en-US"/>
        </w:rPr>
        <w:t>’</w:t>
      </w:r>
      <w:r>
        <w:rPr>
          <w:rFonts w:ascii="Dubai" w:cs="Dubai" w:hAnsi="Dubai" w:eastAsia="Dubai"/>
          <w:sz w:val="20"/>
          <w:szCs w:val="20"/>
          <w:rtl w:val="0"/>
          <w:lang w:val="en-US"/>
        </w:rPr>
        <w:t>s tourism sector. It markets and promotes the Emirate</w:t>
      </w:r>
      <w:r>
        <w:rPr>
          <w:rFonts w:ascii="Dubai" w:cs="Dubai" w:hAnsi="Dubai" w:eastAsia="Dubai"/>
          <w:sz w:val="20"/>
          <w:szCs w:val="20"/>
          <w:rtl w:val="0"/>
          <w:lang w:val="en-US"/>
        </w:rPr>
        <w:t>’</w:t>
      </w:r>
      <w:r>
        <w:rPr>
          <w:rFonts w:ascii="Dubai" w:cs="Dubai" w:hAnsi="Dubai" w:eastAsia="Dubai"/>
          <w:sz w:val="20"/>
          <w:szCs w:val="20"/>
          <w:rtl w:val="0"/>
          <w:lang w:val="en-US"/>
        </w:rPr>
        <w:t>s commerce sector, and is responsible for the licensing and classification of all tourism services including hotels, tour operators and travel agents. Brands and departments within the Dubai Tourism portfolio include Dubai Business Events, Dubai Calendar and Dubai Festivals and Retail Establishment.</w:t>
      </w:r>
    </w:p>
    <w:p>
      <w:pPr>
        <w:pStyle w:val="Body"/>
        <w:rPr>
          <w:rFonts w:ascii="Dubai" w:cs="Dubai" w:hAnsi="Dubai" w:eastAsia="Dubai"/>
          <w:sz w:val="20"/>
          <w:szCs w:val="20"/>
        </w:rPr>
      </w:pPr>
    </w:p>
    <w:p>
      <w:pPr>
        <w:pStyle w:val="Body"/>
        <w:tabs>
          <w:tab w:val="left" w:pos="1485"/>
        </w:tabs>
        <w:spacing w:after="0" w:line="240" w:lineRule="auto"/>
        <w:jc w:val="both"/>
        <w:rPr>
          <w:rFonts w:ascii="Dubai" w:cs="Dubai" w:hAnsi="Dubai" w:eastAsia="Dubai"/>
          <w:color w:val="000000"/>
          <w:sz w:val="18"/>
          <w:szCs w:val="18"/>
          <w:u w:color="000000"/>
        </w:rPr>
      </w:pPr>
    </w:p>
    <w:p>
      <w:pPr>
        <w:pStyle w:val="Body"/>
        <w:tabs>
          <w:tab w:val="left" w:pos="1485"/>
        </w:tabs>
        <w:spacing w:after="0" w:line="240" w:lineRule="auto"/>
        <w:jc w:val="both"/>
        <w:rPr>
          <w:rFonts w:ascii="Dubai" w:cs="Dubai" w:hAnsi="Dubai" w:eastAsia="Dubai"/>
          <w:b w:val="1"/>
          <w:bCs w:val="1"/>
          <w:color w:val="000000"/>
          <w:sz w:val="20"/>
          <w:szCs w:val="20"/>
          <w:u w:color="000000"/>
        </w:rPr>
      </w:pPr>
      <w:r>
        <w:rPr>
          <w:rFonts w:ascii="Dubai" w:cs="Dubai" w:hAnsi="Dubai" w:eastAsia="Dubai"/>
          <w:b w:val="1"/>
          <w:bCs w:val="1"/>
          <w:color w:val="000000"/>
          <w:sz w:val="20"/>
          <w:szCs w:val="20"/>
          <w:u w:color="000000"/>
          <w:rtl w:val="0"/>
        </w:rPr>
        <w:t>FOR FURTHER INFORMATION PLEASE CONTACT:</w:t>
      </w:r>
    </w:p>
    <w:p>
      <w:pPr>
        <w:pStyle w:val="Body"/>
        <w:tabs>
          <w:tab w:val="left" w:pos="2595"/>
        </w:tabs>
        <w:spacing w:after="0" w:line="240" w:lineRule="auto"/>
        <w:jc w:val="both"/>
        <w:rPr>
          <w:rFonts w:ascii="Dubai" w:cs="Dubai" w:hAnsi="Dubai" w:eastAsia="Dubai"/>
          <w:color w:val="000000"/>
          <w:sz w:val="20"/>
          <w:szCs w:val="20"/>
          <w:u w:color="000000"/>
        </w:rPr>
      </w:pPr>
    </w:p>
    <w:p>
      <w:pPr>
        <w:pStyle w:val="Body"/>
        <w:tabs>
          <w:tab w:val="left" w:pos="2595"/>
        </w:tabs>
        <w:spacing w:after="0" w:line="240" w:lineRule="auto"/>
        <w:jc w:val="both"/>
        <w:rPr>
          <w:rFonts w:ascii="Dubai" w:cs="Dubai" w:hAnsi="Dubai" w:eastAsia="Dubai"/>
          <w:color w:val="000000"/>
          <w:sz w:val="20"/>
          <w:szCs w:val="20"/>
          <w:u w:color="000000"/>
        </w:rPr>
      </w:pPr>
      <w:r>
        <w:rPr>
          <w:rFonts w:ascii="Dubai" w:cs="Dubai" w:hAnsi="Dubai" w:eastAsia="Dubai"/>
          <w:color w:val="000000"/>
          <w:sz w:val="20"/>
          <w:szCs w:val="20"/>
          <w:u w:color="000000"/>
          <w:rtl w:val="0"/>
          <w:lang w:val="fr-FR"/>
        </w:rPr>
        <w:t>Dubai Tourism</w:t>
      </w:r>
    </w:p>
    <w:p>
      <w:pPr>
        <w:pStyle w:val="Body"/>
        <w:spacing w:after="0" w:line="240" w:lineRule="auto"/>
        <w:jc w:val="both"/>
        <w:rPr>
          <w:rFonts w:ascii="Dubai" w:cs="Dubai" w:hAnsi="Dubai" w:eastAsia="Dubai"/>
          <w:color w:val="000000"/>
          <w:sz w:val="20"/>
          <w:szCs w:val="20"/>
          <w:u w:color="000000"/>
        </w:rPr>
      </w:pPr>
      <w:hyperlink r:id="rId6" w:history="1">
        <w:r>
          <w:rPr>
            <w:rStyle w:val="Hyperlink.0"/>
            <w:rFonts w:ascii="Dubai" w:cs="Dubai" w:hAnsi="Dubai" w:eastAsia="Dubai"/>
            <w:sz w:val="20"/>
            <w:szCs w:val="20"/>
            <w:u w:color="000000"/>
            <w:rtl w:val="0"/>
            <w:lang w:val="fr-FR"/>
          </w:rPr>
          <w:t>mediarelations@dubaitourism.ae</w:t>
        </w:r>
      </w:hyperlink>
      <w:r>
        <w:rPr>
          <w:rFonts w:ascii="Dubai" w:cs="Dubai" w:hAnsi="Dubai" w:eastAsia="Dubai"/>
          <w:color w:val="000000"/>
          <w:sz w:val="20"/>
          <w:szCs w:val="20"/>
          <w:u w:color="000000"/>
          <w:rtl w:val="0"/>
        </w:rPr>
        <w:t xml:space="preserve"> </w:t>
      </w:r>
    </w:p>
    <w:p>
      <w:pPr>
        <w:pStyle w:val="Body"/>
        <w:spacing w:after="0" w:line="240" w:lineRule="auto"/>
        <w:jc w:val="both"/>
        <w:rPr>
          <w:rFonts w:ascii="Dubai" w:cs="Dubai" w:hAnsi="Dubai" w:eastAsia="Dubai"/>
          <w:color w:val="000000"/>
          <w:sz w:val="20"/>
          <w:szCs w:val="20"/>
          <w:u w:color="000000"/>
        </w:rPr>
      </w:pPr>
      <w:r>
        <w:rPr>
          <w:rFonts w:ascii="Dubai" w:cs="Dubai" w:hAnsi="Dubai" w:eastAsia="Dubai"/>
          <w:color w:val="000000"/>
          <w:sz w:val="20"/>
          <w:szCs w:val="20"/>
          <w:u w:color="000000"/>
          <w:rtl w:val="0"/>
        </w:rPr>
        <w:t>[+971] 600 55 5559</w:t>
      </w:r>
    </w:p>
    <w:p>
      <w:pPr>
        <w:pStyle w:val="Body"/>
        <w:tabs>
          <w:tab w:val="left" w:pos="1485"/>
          <w:tab w:val="left" w:pos="6255"/>
        </w:tabs>
        <w:spacing w:after="0" w:line="240" w:lineRule="auto"/>
        <w:jc w:val="both"/>
      </w:pPr>
      <w:r>
        <w:rPr>
          <w:rFonts w:ascii="Dubai" w:cs="Dubai" w:hAnsi="Dubai" w:eastAsia="Dubai"/>
          <w:color w:val="000000"/>
          <w:sz w:val="20"/>
          <w:szCs w:val="20"/>
          <w:u w:color="000000"/>
          <w:rtl w:val="0"/>
        </w:rPr>
        <w:t>[+971] 4 201 7631</w:t>
      </w:r>
      <w:r>
        <w:rPr>
          <w:rFonts w:ascii="Dubai" w:cs="Dubai" w:hAnsi="Dubai" w:eastAsia="Dubai"/>
          <w:b w:val="1"/>
          <w:bCs w:val="1"/>
          <w:color w:val="000000"/>
          <w:sz w:val="20"/>
          <w:szCs w:val="20"/>
          <w:u w:color="000000"/>
        </w:rPr>
      </w:r>
    </w:p>
    <w:sectPr>
      <w:headerReference w:type="default" r:id="rId7"/>
      <w:footerReference w:type="default" r:id="rId8"/>
      <w:pgSz w:w="11900" w:h="16840" w:orient="portrait"/>
      <w:pgMar w:top="1440" w:right="1440" w:bottom="1440" w:left="144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Calibri">
    <w:charset w:val="00"/>
    <w:family w:val="roman"/>
    <w:pitch w:val="default"/>
  </w:font>
  <w:font w:name="Helvetica">
    <w:charset w:val="00"/>
    <w:family w:val="roman"/>
    <w:pitch w:val="default"/>
  </w:font>
  <w:font w:name="Dubai">
    <w:charset w:val="00"/>
    <w:family w:val="roman"/>
    <w:pitch w:val="default"/>
  </w:font>
  <w:font w:name="Trebuchet MS">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w:tabs>
        <w:tab w:val="right" w:pos="9000"/>
        <w:tab w:val="clear" w:pos="9360"/>
      </w:tabs>
      <w:jc w:val="center"/>
      <w:rPr>
        <w:rtl w:val="0"/>
      </w:rPr>
    </w:pPr>
    <w:r>
      <w:rPr>
        <w:rtl w:val="0"/>
      </w:rPr>
      <w:drawing>
        <wp:inline distT="0" distB="0" distL="0" distR="0">
          <wp:extent cx="913764" cy="533822"/>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jpg"/>
                  <pic:cNvPicPr/>
                </pic:nvPicPr>
                <pic:blipFill>
                  <a:blip r:embed="rId1">
                    <a:extLst/>
                  </a:blip>
                  <a:stretch>
                    <a:fillRect/>
                  </a:stretch>
                </pic:blipFill>
                <pic:spPr>
                  <a:xfrm>
                    <a:off x="0" y="0"/>
                    <a:ext cx="913764" cy="533822"/>
                  </a:xfrm>
                  <a:prstGeom prst="rect">
                    <a:avLst/>
                  </a:prstGeom>
                  <a:ln w="12700" cap="flat">
                    <a:noFill/>
                    <a:miter lim="400000"/>
                  </a:ln>
                  <a:effectLst/>
                </pic:spPr>
              </pic:pic>
            </a:graphicData>
          </a:graphic>
        </wp:inline>
      </w:drawing>
    </w:r>
  </w:p>
  <w:p>
    <w:pPr>
      <w:pStyle w:val="header"/>
      <w:tabs>
        <w:tab w:val="right" w:pos="9000"/>
        <w:tab w:val="clear" w:pos="9360"/>
      </w:tabs>
      <w:jc w:val="center"/>
    </w:pPr>
    <w:r>
      <w:rPr>
        <w:rtl w:val="0"/>
      </w:r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multilevel"/>
    <w:lvl w:ilvl="0">
      <w:start w:val="1"/>
      <w:numFmt w:val="bullet"/>
      <w:suff w:val="tab"/>
      <w:lvlText w:val="•"/>
      <w:lvlJc w:val="left"/>
      <w:pPr/>
      <w:rPr>
        <w:rFonts w:ascii="Dubai" w:cs="Dubai" w:hAnsi="Dubai" w:eastAsia="Dubai"/>
        <w:i w:val="1"/>
        <w:iCs w:val="1"/>
        <w:position w:val="0"/>
      </w:rPr>
    </w:lvl>
    <w:lvl w:ilvl="1">
      <w:start w:val="1"/>
      <w:numFmt w:val="bullet"/>
      <w:suff w:val="tab"/>
      <w:lvlText w:val="o"/>
      <w:lvlJc w:val="left"/>
      <w:pPr/>
      <w:rPr>
        <w:rFonts w:ascii="Dubai" w:cs="Dubai" w:hAnsi="Dubai" w:eastAsia="Dubai"/>
        <w:i w:val="1"/>
        <w:iCs w:val="1"/>
        <w:position w:val="0"/>
      </w:rPr>
    </w:lvl>
    <w:lvl w:ilvl="2">
      <w:start w:val="1"/>
      <w:numFmt w:val="bullet"/>
      <w:suff w:val="tab"/>
      <w:lvlText w:val="▪"/>
      <w:lvlJc w:val="left"/>
      <w:pPr/>
      <w:rPr>
        <w:rFonts w:ascii="Dubai" w:cs="Dubai" w:hAnsi="Dubai" w:eastAsia="Dubai"/>
        <w:i w:val="1"/>
        <w:iCs w:val="1"/>
        <w:position w:val="0"/>
      </w:rPr>
    </w:lvl>
    <w:lvl w:ilvl="3">
      <w:start w:val="1"/>
      <w:numFmt w:val="bullet"/>
      <w:suff w:val="tab"/>
      <w:lvlText w:val="•"/>
      <w:lvlJc w:val="left"/>
      <w:pPr/>
      <w:rPr>
        <w:rFonts w:ascii="Dubai" w:cs="Dubai" w:hAnsi="Dubai" w:eastAsia="Dubai"/>
        <w:i w:val="1"/>
        <w:iCs w:val="1"/>
        <w:position w:val="0"/>
      </w:rPr>
    </w:lvl>
    <w:lvl w:ilvl="4">
      <w:start w:val="1"/>
      <w:numFmt w:val="bullet"/>
      <w:suff w:val="tab"/>
      <w:lvlText w:val="o"/>
      <w:lvlJc w:val="left"/>
      <w:pPr/>
      <w:rPr>
        <w:rFonts w:ascii="Dubai" w:cs="Dubai" w:hAnsi="Dubai" w:eastAsia="Dubai"/>
        <w:i w:val="1"/>
        <w:iCs w:val="1"/>
        <w:position w:val="0"/>
      </w:rPr>
    </w:lvl>
    <w:lvl w:ilvl="5">
      <w:start w:val="1"/>
      <w:numFmt w:val="bullet"/>
      <w:suff w:val="tab"/>
      <w:lvlText w:val="▪"/>
      <w:lvlJc w:val="left"/>
      <w:pPr/>
      <w:rPr>
        <w:rFonts w:ascii="Dubai" w:cs="Dubai" w:hAnsi="Dubai" w:eastAsia="Dubai"/>
        <w:i w:val="1"/>
        <w:iCs w:val="1"/>
        <w:position w:val="0"/>
      </w:rPr>
    </w:lvl>
    <w:lvl w:ilvl="6">
      <w:start w:val="1"/>
      <w:numFmt w:val="bullet"/>
      <w:suff w:val="tab"/>
      <w:lvlText w:val="•"/>
      <w:lvlJc w:val="left"/>
      <w:pPr/>
      <w:rPr>
        <w:rFonts w:ascii="Dubai" w:cs="Dubai" w:hAnsi="Dubai" w:eastAsia="Dubai"/>
        <w:i w:val="1"/>
        <w:iCs w:val="1"/>
        <w:position w:val="0"/>
      </w:rPr>
    </w:lvl>
    <w:lvl w:ilvl="7">
      <w:start w:val="1"/>
      <w:numFmt w:val="bullet"/>
      <w:suff w:val="tab"/>
      <w:lvlText w:val="o"/>
      <w:lvlJc w:val="left"/>
      <w:pPr/>
      <w:rPr>
        <w:rFonts w:ascii="Dubai" w:cs="Dubai" w:hAnsi="Dubai" w:eastAsia="Dubai"/>
        <w:i w:val="1"/>
        <w:iCs w:val="1"/>
        <w:position w:val="0"/>
      </w:rPr>
    </w:lvl>
    <w:lvl w:ilvl="8">
      <w:start w:val="1"/>
      <w:numFmt w:val="bullet"/>
      <w:suff w:val="tab"/>
      <w:lvlText w:val="▪"/>
      <w:lvlJc w:val="left"/>
      <w:pPr/>
      <w:rPr>
        <w:rFonts w:ascii="Dubai" w:cs="Dubai" w:hAnsi="Dubai" w:eastAsia="Dubai"/>
        <w:i w:val="1"/>
        <w:iCs w:val="1"/>
        <w:position w:val="0"/>
      </w:rPr>
    </w:lvl>
  </w:abstractNum>
  <w:abstractNum w:abstractNumId="1">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2">
    <w:multiLevelType w:val="multilevel"/>
    <w:styleLink w:val="List 0"/>
    <w:lvl w:ilvl="0">
      <w:start w:val="0"/>
      <w:numFmt w:val="bullet"/>
      <w:suff w:val="tab"/>
      <w:lvlText w:val="•"/>
      <w:lvlJc w:val="left"/>
      <w:pPr/>
      <w:rPr>
        <w:rFonts w:ascii="Helvetica" w:cs="Helvetica" w:hAnsi="Helvetica" w:eastAsia="Helvetica"/>
        <w:i w:val="1"/>
        <w:iCs w:val="1"/>
        <w:position w:val="0"/>
      </w:rPr>
    </w:lvl>
    <w:lvl w:ilvl="1">
      <w:start w:val="1"/>
      <w:numFmt w:val="bullet"/>
      <w:suff w:val="tab"/>
      <w:lvlText w:val="o"/>
      <w:lvlJc w:val="left"/>
      <w:pPr/>
      <w:rPr>
        <w:rFonts w:ascii="Dubai" w:cs="Dubai" w:hAnsi="Dubai" w:eastAsia="Dubai"/>
        <w:i w:val="1"/>
        <w:iCs w:val="1"/>
        <w:position w:val="0"/>
      </w:rPr>
    </w:lvl>
    <w:lvl w:ilvl="2">
      <w:start w:val="1"/>
      <w:numFmt w:val="bullet"/>
      <w:suff w:val="tab"/>
      <w:lvlText w:val="▪"/>
      <w:lvlJc w:val="left"/>
      <w:pPr/>
      <w:rPr>
        <w:rFonts w:ascii="Dubai" w:cs="Dubai" w:hAnsi="Dubai" w:eastAsia="Dubai"/>
        <w:i w:val="1"/>
        <w:iCs w:val="1"/>
        <w:position w:val="0"/>
      </w:rPr>
    </w:lvl>
    <w:lvl w:ilvl="3">
      <w:start w:val="1"/>
      <w:numFmt w:val="bullet"/>
      <w:suff w:val="tab"/>
      <w:lvlText w:val="•"/>
      <w:lvlJc w:val="left"/>
      <w:pPr/>
      <w:rPr>
        <w:rFonts w:ascii="Dubai" w:cs="Dubai" w:hAnsi="Dubai" w:eastAsia="Dubai"/>
        <w:i w:val="1"/>
        <w:iCs w:val="1"/>
        <w:position w:val="0"/>
      </w:rPr>
    </w:lvl>
    <w:lvl w:ilvl="4">
      <w:start w:val="1"/>
      <w:numFmt w:val="bullet"/>
      <w:suff w:val="tab"/>
      <w:lvlText w:val="o"/>
      <w:lvlJc w:val="left"/>
      <w:pPr/>
      <w:rPr>
        <w:rFonts w:ascii="Dubai" w:cs="Dubai" w:hAnsi="Dubai" w:eastAsia="Dubai"/>
        <w:i w:val="1"/>
        <w:iCs w:val="1"/>
        <w:position w:val="0"/>
      </w:rPr>
    </w:lvl>
    <w:lvl w:ilvl="5">
      <w:start w:val="1"/>
      <w:numFmt w:val="bullet"/>
      <w:suff w:val="tab"/>
      <w:lvlText w:val="▪"/>
      <w:lvlJc w:val="left"/>
      <w:pPr/>
      <w:rPr>
        <w:rFonts w:ascii="Dubai" w:cs="Dubai" w:hAnsi="Dubai" w:eastAsia="Dubai"/>
        <w:i w:val="1"/>
        <w:iCs w:val="1"/>
        <w:position w:val="0"/>
      </w:rPr>
    </w:lvl>
    <w:lvl w:ilvl="6">
      <w:start w:val="1"/>
      <w:numFmt w:val="bullet"/>
      <w:suff w:val="tab"/>
      <w:lvlText w:val="•"/>
      <w:lvlJc w:val="left"/>
      <w:pPr/>
      <w:rPr>
        <w:rFonts w:ascii="Dubai" w:cs="Dubai" w:hAnsi="Dubai" w:eastAsia="Dubai"/>
        <w:i w:val="1"/>
        <w:iCs w:val="1"/>
        <w:position w:val="0"/>
      </w:rPr>
    </w:lvl>
    <w:lvl w:ilvl="7">
      <w:start w:val="1"/>
      <w:numFmt w:val="bullet"/>
      <w:suff w:val="tab"/>
      <w:lvlText w:val="o"/>
      <w:lvlJc w:val="left"/>
      <w:pPr/>
      <w:rPr>
        <w:rFonts w:ascii="Dubai" w:cs="Dubai" w:hAnsi="Dubai" w:eastAsia="Dubai"/>
        <w:i w:val="1"/>
        <w:iCs w:val="1"/>
        <w:position w:val="0"/>
      </w:rPr>
    </w:lvl>
    <w:lvl w:ilvl="8">
      <w:start w:val="1"/>
      <w:numFmt w:val="bullet"/>
      <w:suff w:val="tab"/>
      <w:lvlText w:val="▪"/>
      <w:lvlJc w:val="left"/>
      <w:pPr/>
      <w:rPr>
        <w:rFonts w:ascii="Dubai" w:cs="Dubai" w:hAnsi="Dubai" w:eastAsia="Dubai"/>
        <w:i w:val="1"/>
        <w:iCs w:val="1"/>
        <w:position w:val="0"/>
      </w:rPr>
    </w:lvl>
  </w:abstractNum>
  <w:abstractNum w:abstractNumId="3">
    <w:multiLevelType w:val="multilevel"/>
    <w:styleLink w:val="List 0"/>
    <w:lvl w:ilvl="0">
      <w:start w:val="0"/>
      <w:numFmt w:val="bullet"/>
      <w:suff w:val="tab"/>
      <w:lvlText w:val="•"/>
      <w:lvlJc w:val="left"/>
      <w:pPr/>
      <w:rPr>
        <w:rFonts w:ascii="Helvetica" w:cs="Helvetica" w:hAnsi="Helvetica" w:eastAsia="Helvetica"/>
        <w:i w:val="1"/>
        <w:iCs w:val="1"/>
        <w:position w:val="0"/>
      </w:rPr>
    </w:lvl>
    <w:lvl w:ilvl="1">
      <w:start w:val="1"/>
      <w:numFmt w:val="bullet"/>
      <w:suff w:val="tab"/>
      <w:lvlText w:val="o"/>
      <w:lvlJc w:val="left"/>
      <w:pPr/>
      <w:rPr>
        <w:rFonts w:ascii="Dubai" w:cs="Dubai" w:hAnsi="Dubai" w:eastAsia="Dubai"/>
        <w:i w:val="1"/>
        <w:iCs w:val="1"/>
        <w:position w:val="0"/>
      </w:rPr>
    </w:lvl>
    <w:lvl w:ilvl="2">
      <w:start w:val="1"/>
      <w:numFmt w:val="bullet"/>
      <w:suff w:val="tab"/>
      <w:lvlText w:val="▪"/>
      <w:lvlJc w:val="left"/>
      <w:pPr/>
      <w:rPr>
        <w:rFonts w:ascii="Dubai" w:cs="Dubai" w:hAnsi="Dubai" w:eastAsia="Dubai"/>
        <w:i w:val="1"/>
        <w:iCs w:val="1"/>
        <w:position w:val="0"/>
      </w:rPr>
    </w:lvl>
    <w:lvl w:ilvl="3">
      <w:start w:val="1"/>
      <w:numFmt w:val="bullet"/>
      <w:suff w:val="tab"/>
      <w:lvlText w:val="•"/>
      <w:lvlJc w:val="left"/>
      <w:pPr/>
      <w:rPr>
        <w:rFonts w:ascii="Dubai" w:cs="Dubai" w:hAnsi="Dubai" w:eastAsia="Dubai"/>
        <w:i w:val="1"/>
        <w:iCs w:val="1"/>
        <w:position w:val="0"/>
      </w:rPr>
    </w:lvl>
    <w:lvl w:ilvl="4">
      <w:start w:val="1"/>
      <w:numFmt w:val="bullet"/>
      <w:suff w:val="tab"/>
      <w:lvlText w:val="o"/>
      <w:lvlJc w:val="left"/>
      <w:pPr/>
      <w:rPr>
        <w:rFonts w:ascii="Dubai" w:cs="Dubai" w:hAnsi="Dubai" w:eastAsia="Dubai"/>
        <w:i w:val="1"/>
        <w:iCs w:val="1"/>
        <w:position w:val="0"/>
      </w:rPr>
    </w:lvl>
    <w:lvl w:ilvl="5">
      <w:start w:val="1"/>
      <w:numFmt w:val="bullet"/>
      <w:suff w:val="tab"/>
      <w:lvlText w:val="▪"/>
      <w:lvlJc w:val="left"/>
      <w:pPr/>
      <w:rPr>
        <w:rFonts w:ascii="Dubai" w:cs="Dubai" w:hAnsi="Dubai" w:eastAsia="Dubai"/>
        <w:i w:val="1"/>
        <w:iCs w:val="1"/>
        <w:position w:val="0"/>
      </w:rPr>
    </w:lvl>
    <w:lvl w:ilvl="6">
      <w:start w:val="1"/>
      <w:numFmt w:val="bullet"/>
      <w:suff w:val="tab"/>
      <w:lvlText w:val="•"/>
      <w:lvlJc w:val="left"/>
      <w:pPr/>
      <w:rPr>
        <w:rFonts w:ascii="Dubai" w:cs="Dubai" w:hAnsi="Dubai" w:eastAsia="Dubai"/>
        <w:i w:val="1"/>
        <w:iCs w:val="1"/>
        <w:position w:val="0"/>
      </w:rPr>
    </w:lvl>
    <w:lvl w:ilvl="7">
      <w:start w:val="1"/>
      <w:numFmt w:val="bullet"/>
      <w:suff w:val="tab"/>
      <w:lvlText w:val="o"/>
      <w:lvlJc w:val="left"/>
      <w:pPr/>
      <w:rPr>
        <w:rFonts w:ascii="Dubai" w:cs="Dubai" w:hAnsi="Dubai" w:eastAsia="Dubai"/>
        <w:i w:val="1"/>
        <w:iCs w:val="1"/>
        <w:position w:val="0"/>
      </w:rPr>
    </w:lvl>
    <w:lvl w:ilvl="8">
      <w:start w:val="1"/>
      <w:numFmt w:val="bullet"/>
      <w:suff w:val="tab"/>
      <w:lvlText w:val="▪"/>
      <w:lvlJc w:val="left"/>
      <w:pPr/>
      <w:rPr>
        <w:rFonts w:ascii="Dubai" w:cs="Dubai" w:hAnsi="Dubai" w:eastAsia="Dubai"/>
        <w:i w:val="1"/>
        <w:iCs w:val="1"/>
        <w:position w:val="0"/>
      </w:rPr>
    </w:lvl>
  </w:abstractNum>
  <w:num w:numId="1">
    <w:abstractNumId w:val="0"/>
  </w:num>
  <w:num w:numId="2">
    <w:abstractNumId w:val="1"/>
  </w:num>
  <w:num w:numId="3">
    <w:abstractNumId w:val="2"/>
  </w:num>
  <w:num w:numId="4">
    <w:abstractNumId w:val="3"/>
  </w:num>
</w:numbering>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w:name w:val="header"/>
    <w:next w:val="header"/>
    <w:pPr>
      <w:keepNext w:val="0"/>
      <w:keepLines w:val="0"/>
      <w:pageBreakBefore w:val="0"/>
      <w:widowControl w:val="1"/>
      <w:shd w:val="clear" w:color="auto" w:fill="auto"/>
      <w:tabs>
        <w:tab w:val="center" w:pos="4680"/>
        <w:tab w:val="right" w:pos="9360"/>
      </w:tabs>
      <w:suppressAutoHyphens w:val="0"/>
      <w:bidi w:val="0"/>
      <w:spacing w:before="0" w:after="0" w:line="240"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Body">
    <w:name w:val="Body"/>
    <w:next w:val="Body"/>
    <w:pPr>
      <w:keepNext w:val="0"/>
      <w:keepLines w:val="0"/>
      <w:pageBreakBefore w:val="0"/>
      <w:widowControl w:val="1"/>
      <w:shd w:val="clear" w:color="auto" w:fill="auto"/>
      <w:suppressAutoHyphens w:val="0"/>
      <w:bidi w:val="0"/>
      <w:spacing w:before="0" w:after="160" w:line="259"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rPr>
  </w:style>
  <w:style w:type="paragraph" w:styleId="List Paragraph">
    <w:name w:val="List Paragraph"/>
    <w:next w:val="List Paragraph"/>
    <w:pPr>
      <w:keepNext w:val="0"/>
      <w:keepLines w:val="0"/>
      <w:pageBreakBefore w:val="0"/>
      <w:widowControl w:val="1"/>
      <w:shd w:val="clear" w:color="auto" w:fill="auto"/>
      <w:suppressAutoHyphens w:val="0"/>
      <w:bidi w:val="0"/>
      <w:spacing w:before="0" w:after="160" w:line="259" w:lineRule="auto"/>
      <w:ind w:left="72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numbering" w:styleId="List 0">
    <w:name w:val="List 0"/>
    <w:basedOn w:val="Imported Style 1"/>
    <w:next w:val="List 0"/>
    <w:pPr>
      <w:numPr>
        <w:numId w:val="1"/>
      </w:numPr>
    </w:pPr>
  </w:style>
  <w:style w:type="numbering" w:styleId="Imported Style 1">
    <w:name w:val="Imported Style 1"/>
    <w:next w:val="Imported Style 1"/>
    <w:pPr>
      <w:numPr>
        <w:numId w:val="2"/>
      </w:numPr>
    </w:pPr>
  </w:style>
  <w:style w:type="paragraph" w:styleId="Body A">
    <w:name w:val="Body A"/>
    <w:next w:val="Body A"/>
    <w:pPr>
      <w:keepNext w:val="0"/>
      <w:keepLines w:val="0"/>
      <w:pageBreakBefore w:val="0"/>
      <w:widowControl w:val="1"/>
      <w:pBdr>
        <w:top w:val="nil"/>
        <w:left w:val="nil"/>
        <w:bottom w:val="nil"/>
        <w:right w:val="nil"/>
      </w:pBdr>
      <w:shd w:val="clear" w:color="auto" w:fill="auto"/>
      <w:suppressAutoHyphens w:val="0"/>
      <w:bidi w:val="0"/>
      <w:spacing w:before="0" w:after="200" w:line="276" w:lineRule="auto"/>
      <w:ind w:left="0" w:right="0" w:firstLine="0"/>
      <w:jc w:val="left"/>
      <w:outlineLvl w:val="9"/>
    </w:pPr>
    <w:rPr>
      <w:rFonts w:ascii="Trebuchet MS" w:cs="Arial Unicode MS" w:hAnsi="Arial Unicode MS"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character" w:styleId="Link">
    <w:name w:val="Link"/>
    <w:rPr>
      <w:color w:val="0563c1"/>
      <w:u w:val="single" w:color="0563c1"/>
    </w:rPr>
  </w:style>
  <w:style w:type="character" w:styleId="Hyperlink.0">
    <w:name w:val="Hyperlink.0"/>
    <w:basedOn w:val="Link"/>
    <w:next w:val="Hyperlink.0"/>
    <w:rPr>
      <w:rFonts w:ascii="Dubai" w:cs="Dubai" w:hAnsi="Dubai" w:eastAsia="Dubai"/>
      <w:sz w:val="20"/>
      <w:szCs w:val="20"/>
      <w:u w:color="000000"/>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1.png"/><Relationship Id="rId6" Type="http://schemas.openxmlformats.org/officeDocument/2006/relationships/hyperlink" Target="mailto:mediarelations@dubaitourism.ae" TargetMode="Externa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numbering" Target="numbering.xml"/><Relationship Id="rId10" Type="http://schemas.openxmlformats.org/officeDocument/2006/relationships/theme" Target="theme/theme1.xml"/></Relationships>

</file>

<file path=word/_rels/header1.xml.rels><?xml version="1.0" encoding="UTF-8" standalone="yes"?><Relationships xmlns="http://schemas.openxmlformats.org/package/2006/relationships"><Relationship Id="rId1" Type="http://schemas.openxmlformats.org/officeDocument/2006/relationships/image" Target="media/image2.jpeg"/></Relationships>

</file>

<file path=word/theme/_rels/theme1.xml.rels><?xml version="1.0" encoding="UTF-8" standalone="yes"?><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07916"/>
          </a:lnSpc>
          <a:spcBef>
            <a:spcPts val="800"/>
          </a:spcBef>
          <a:spcAft>
            <a:spcPts val="0"/>
          </a:spcAft>
          <a:buClrTx/>
          <a:buSzTx/>
          <a:buFontTx/>
          <a:buNone/>
          <a:tabLst/>
          <a:defRPr b="0" baseline="0" cap="none" i="0" spc="0" strike="noStrike" sz="1100" u="none" kumimoji="0" normalizeH="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