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3.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rFonts w:ascii="Dubai" w:cs="Dubai" w:hAnsi="Dubai" w:eastAsia="Dubai"/>
          <w:b w:val="1"/>
          <w:bCs w:val="1"/>
          <w:color w:val="0072bc"/>
          <w:sz w:val="28"/>
          <w:szCs w:val="28"/>
          <w:u w:color="0072bc"/>
          <w:lang w:val="en-US"/>
        </w:rPr>
      </w:pPr>
      <w:r>
        <w:rPr>
          <w:rFonts w:ascii="Dubai" w:cs="Dubai" w:hAnsi="Dubai" w:eastAsia="Dubai"/>
          <w:b w:val="1"/>
          <w:bCs w:val="1"/>
          <w:color w:val="0072bc"/>
          <w:sz w:val="28"/>
          <w:szCs w:val="28"/>
          <w:u w:color="0072bc"/>
          <w:rtl w:val="0"/>
          <w:lang w:val="en-US"/>
        </w:rPr>
        <w:t xml:space="preserve">PRESS RELEASE </w:t>
      </w:r>
    </w:p>
    <w:p>
      <w:pPr>
        <w:pStyle w:val="Body"/>
        <w:spacing w:after="0" w:line="240" w:lineRule="auto"/>
        <w:jc w:val="center"/>
        <w:rPr>
          <w:rFonts w:ascii="Dubai" w:cs="Dubai" w:hAnsi="Dubai" w:eastAsia="Dubai"/>
          <w:b w:val="1"/>
          <w:bCs w:val="1"/>
          <w:caps w:val="1"/>
          <w:sz w:val="32"/>
          <w:szCs w:val="32"/>
          <w:lang w:val="en-US"/>
        </w:rPr>
      </w:pPr>
      <w:r>
        <w:rPr>
          <w:rFonts w:ascii="Dubai" w:cs="Dubai" w:hAnsi="Dubai" w:eastAsia="Dubai"/>
          <w:b w:val="1"/>
          <w:bCs w:val="1"/>
          <w:caps w:val="1"/>
          <w:sz w:val="32"/>
          <w:szCs w:val="32"/>
          <w:rtl w:val="0"/>
          <w:lang w:val="en-US"/>
        </w:rPr>
        <w:t xml:space="preserve">Dubai now among top 10 destinations </w:t>
      </w:r>
    </w:p>
    <w:p>
      <w:pPr>
        <w:pStyle w:val="Body"/>
        <w:spacing w:after="0" w:line="240" w:lineRule="auto"/>
        <w:jc w:val="center"/>
        <w:rPr>
          <w:rFonts w:ascii="Dubai" w:cs="Dubai" w:hAnsi="Dubai" w:eastAsia="Dubai"/>
          <w:b w:val="1"/>
          <w:bCs w:val="1"/>
          <w:caps w:val="1"/>
          <w:sz w:val="32"/>
          <w:szCs w:val="32"/>
          <w:lang w:val="en-US"/>
        </w:rPr>
      </w:pPr>
      <w:r>
        <w:rPr>
          <w:rFonts w:ascii="Dubai" w:cs="Dubai" w:hAnsi="Dubai" w:eastAsia="Dubai"/>
          <w:b w:val="1"/>
          <w:bCs w:val="1"/>
          <w:caps w:val="1"/>
          <w:sz w:val="32"/>
          <w:szCs w:val="32"/>
          <w:rtl w:val="0"/>
          <w:lang w:val="en-US"/>
        </w:rPr>
        <w:t>for international meetings</w:t>
      </w:r>
    </w:p>
    <w:p>
      <w:pPr>
        <w:pStyle w:val="List Paragraph"/>
        <w:numPr>
          <w:ilvl w:val="0"/>
          <w:numId w:val="3"/>
        </w:numPr>
        <w:tabs>
          <w:tab w:val="num" w:pos="800"/>
          <w:tab w:val="clear" w:pos="0"/>
        </w:tabs>
        <w:bidi w:val="0"/>
        <w:ind w:left="800" w:right="0" w:hanging="440"/>
        <w:jc w:val="both"/>
        <w:rPr>
          <w:rFonts w:ascii="Helvetica" w:cs="Helvetica" w:hAnsi="Helvetica" w:eastAsia="Helvetica"/>
          <w:i w:val="1"/>
          <w:iCs w:val="1"/>
          <w:position w:val="0"/>
          <w:sz w:val="22"/>
          <w:szCs w:val="22"/>
          <w:rtl w:val="0"/>
          <w:lang w:val="en-US"/>
        </w:rPr>
      </w:pPr>
      <w:r>
        <w:rPr>
          <w:rFonts w:ascii="Dubai" w:cs="Dubai" w:hAnsi="Dubai" w:eastAsia="Dubai"/>
          <w:i w:val="1"/>
          <w:iCs w:val="1"/>
          <w:rtl w:val="0"/>
          <w:lang w:val="en-US"/>
        </w:rPr>
        <w:t>2016 saw 24% growth in the total number of international meetings over 2015, according to UIA rankings. 138% growth achieved since 2012</w:t>
      </w:r>
    </w:p>
    <w:p>
      <w:pPr>
        <w:pStyle w:val="Body"/>
        <w:jc w:val="both"/>
        <w:rPr>
          <w:rFonts w:ascii="Dubai" w:cs="Dubai" w:hAnsi="Dubai" w:eastAsia="Dubai"/>
          <w:lang w:val="en-US"/>
        </w:rPr>
      </w:pPr>
      <w:r>
        <w:rPr>
          <w:rFonts w:ascii="Dubai" w:cs="Dubai" w:hAnsi="Dubai" w:eastAsia="Dubai"/>
          <w:b w:val="1"/>
          <w:bCs w:val="1"/>
          <w:rtl w:val="0"/>
          <w:lang w:val="en-US"/>
        </w:rPr>
        <w:t xml:space="preserve">Dubai, United Arab Emirates: 13 June 2017: </w:t>
      </w:r>
      <w:r>
        <w:rPr>
          <w:rFonts w:ascii="Dubai" w:cs="Dubai" w:hAnsi="Dubai" w:eastAsia="Dubai"/>
          <w:rtl w:val="0"/>
          <w:lang w:val="en-US"/>
        </w:rPr>
        <w:t>Dubai has emerged as one of the top 10 destinations for international meetings, according to the</w:t>
      </w:r>
      <w:r>
        <w:rPr>
          <w:rFonts w:ascii="Dubai" w:cs="Dubai" w:hAnsi="Dubai" w:eastAsia="Dubai"/>
          <w:vertAlign w:val="superscript"/>
          <w:rtl w:val="0"/>
          <w:lang w:val="en-US"/>
        </w:rPr>
        <w:t xml:space="preserve"> </w:t>
      </w:r>
      <w:r>
        <w:rPr>
          <w:rFonts w:ascii="Dubai" w:cs="Dubai" w:hAnsi="Dubai" w:eastAsia="Dubai"/>
          <w:rtl w:val="0"/>
          <w:lang w:val="en-US"/>
        </w:rPr>
        <w:t>latest edition of the International Meetings Statistics Report published last week by Union of International Associations (UIA). The report ranked 1,157 cities globally based on the total number of international meetings that took place during the year. Previously ranked 14</w:t>
      </w:r>
      <w:r>
        <w:rPr>
          <w:rFonts w:ascii="Dubai" w:cs="Dubai" w:hAnsi="Dubai" w:eastAsia="Dubai"/>
          <w:vertAlign w:val="superscript"/>
          <w:rtl w:val="0"/>
          <w:lang w:val="en-US"/>
        </w:rPr>
        <w:t>th</w:t>
      </w:r>
      <w:r>
        <w:rPr>
          <w:rFonts w:ascii="Dubai" w:cs="Dubai" w:hAnsi="Dubai" w:eastAsia="Dubai"/>
          <w:rtl w:val="0"/>
          <w:lang w:val="en-US"/>
        </w:rPr>
        <w:t xml:space="preserve"> in the 2015 edition, Dubai has moved up the list to claim the 10</w:t>
      </w:r>
      <w:r>
        <w:rPr>
          <w:rFonts w:ascii="Dubai" w:cs="Dubai" w:hAnsi="Dubai" w:eastAsia="Dubai"/>
          <w:vertAlign w:val="superscript"/>
          <w:rtl w:val="0"/>
          <w:lang w:val="en-US"/>
        </w:rPr>
        <w:t>th</w:t>
      </w:r>
      <w:r>
        <w:rPr>
          <w:rFonts w:ascii="Dubai" w:cs="Dubai" w:hAnsi="Dubai" w:eastAsia="Dubai"/>
          <w:rtl w:val="0"/>
          <w:lang w:val="en-US"/>
        </w:rPr>
        <w:t xml:space="preserve"> spot with a total of 180 meetings taking place in 2016, reflecting a growth of 24% in comparison to 2015.</w:t>
      </w:r>
    </w:p>
    <w:p>
      <w:pPr>
        <w:pStyle w:val="Body"/>
        <w:jc w:val="both"/>
        <w:rPr>
          <w:rFonts w:ascii="Dubai" w:cs="Dubai" w:hAnsi="Dubai" w:eastAsia="Dubai"/>
          <w:lang w:val="en-US"/>
        </w:rPr>
      </w:pPr>
      <w:r>
        <w:rPr>
          <w:rFonts w:ascii="Dubai" w:cs="Dubai" w:hAnsi="Dubai" w:eastAsia="Dubai"/>
          <w:rtl w:val="0"/>
          <w:lang w:val="en-US"/>
        </w:rPr>
        <w:t>Dubai is the only city in the Middle East and Africa to appear in the top 25 in the rankings, further underlining its status as the region</w:t>
      </w:r>
      <w:r>
        <w:rPr>
          <w:rFonts w:ascii="Dubai" w:cs="Dubai" w:hAnsi="Dubai" w:eastAsia="Dubai"/>
          <w:rtl w:val="0"/>
          <w:lang w:val="en-US"/>
        </w:rPr>
        <w:t>’</w:t>
      </w:r>
      <w:r>
        <w:rPr>
          <w:rFonts w:ascii="Dubai" w:cs="Dubai" w:hAnsi="Dubai" w:eastAsia="Dubai"/>
          <w:rtl w:val="0"/>
          <w:lang w:val="en-US"/>
        </w:rPr>
        <w:t>s number one destination for international meetings and conferences.</w:t>
      </w:r>
      <w:r>
        <w:rPr>
          <w:rFonts w:ascii="Dubai" w:cs="Dubai" w:hAnsi="Dubai" w:eastAsia="Dubai"/>
          <w:rtl w:val="0"/>
          <w:lang w:val="en-US"/>
        </w:rPr>
        <w:drawing>
          <wp:anchor distT="152400" distB="152400" distL="152400" distR="152400" simplePos="0" relativeHeight="251659264" behindDoc="0" locked="0" layoutInCell="1" allowOverlap="1">
            <wp:simplePos x="0" y="0"/>
            <wp:positionH relativeFrom="margin">
              <wp:posOffset>1870678</wp:posOffset>
            </wp:positionH>
            <wp:positionV relativeFrom="line">
              <wp:posOffset>167357</wp:posOffset>
            </wp:positionV>
            <wp:extent cx="2189544" cy="3235279"/>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ssam AbdulRahim Kazim_ CEO of Dubai Corporation forTourism Marketing an.._.jpg"/>
                    <pic:cNvPicPr/>
                  </pic:nvPicPr>
                  <pic:blipFill>
                    <a:blip r:embed="rId4">
                      <a:extLst/>
                    </a:blip>
                    <a:stretch>
                      <a:fillRect/>
                    </a:stretch>
                  </pic:blipFill>
                  <pic:spPr>
                    <a:xfrm>
                      <a:off x="0" y="0"/>
                      <a:ext cx="2189544" cy="3235279"/>
                    </a:xfrm>
                    <a:prstGeom prst="rect">
                      <a:avLst/>
                    </a:prstGeom>
                    <a:ln w="12700" cap="flat">
                      <a:noFill/>
                      <a:miter lim="400000"/>
                    </a:ln>
                    <a:effectLst/>
                  </pic:spPr>
                </pic:pic>
              </a:graphicData>
            </a:graphic>
          </wp:anchor>
        </w:drawing>
      </w:r>
    </w:p>
    <w:p>
      <w:pPr>
        <w:pStyle w:val="Body"/>
        <w:jc w:val="both"/>
        <w:rPr>
          <w:rFonts w:ascii="Dubai" w:cs="Dubai" w:hAnsi="Dubai" w:eastAsia="Dubai"/>
          <w:lang w:val="en-US"/>
        </w:rPr>
      </w:pPr>
      <w:r>
        <w:rPr>
          <w:rFonts w:ascii="Dubai" w:cs="Dubai" w:hAnsi="Dubai" w:eastAsia="Dubai"/>
          <w:b w:val="1"/>
          <w:bCs w:val="1"/>
          <w:rtl w:val="0"/>
          <w:lang w:val="en-US"/>
        </w:rPr>
        <w:t>Issam Kazim, Chief Executive Officer of Dubai Corporation for Tourism and Commerce Marketing, said:</w:t>
      </w:r>
      <w:r>
        <w:rPr>
          <w:rFonts w:ascii="Dubai" w:cs="Dubai" w:hAnsi="Dubai" w:eastAsia="Dubai"/>
          <w:rtl w:val="0"/>
          <w:lang w:val="en-US"/>
        </w:rPr>
        <w:t xml:space="preserve"> “</w:t>
      </w:r>
      <w:r>
        <w:rPr>
          <w:rFonts w:ascii="Dubai" w:cs="Dubai" w:hAnsi="Dubai" w:eastAsia="Dubai"/>
          <w:rtl w:val="0"/>
          <w:lang w:val="en-US"/>
        </w:rPr>
        <w:t>With these latest UIA rankings it is once again clear that Dubai is now not only the regional leader in the sector, but also a major destination on the global stage for business events. We will continue to strengthen our business events offering, and strive towards transforming Dubai into a global knowledge hub.</w:t>
      </w:r>
      <w:r>
        <w:rPr>
          <w:rFonts w:ascii="Dubai" w:cs="Dubai" w:hAnsi="Dubai" w:eastAsia="Dubai"/>
          <w:rtl w:val="0"/>
          <w:lang w:val="en-US"/>
        </w:rPr>
        <w:t>”</w:t>
      </w:r>
    </w:p>
    <w:p>
      <w:pPr>
        <w:pStyle w:val="Body"/>
        <w:jc w:val="both"/>
        <w:rPr>
          <w:rFonts w:ascii="Dubai" w:cs="Dubai" w:hAnsi="Dubai" w:eastAsia="Dubai"/>
          <w:lang w:val="en-US"/>
        </w:rPr>
      </w:pPr>
      <w:r>
        <w:rPr>
          <w:rFonts w:ascii="Dubai" w:cs="Dubai" w:hAnsi="Dubai" w:eastAsia="Dubai"/>
          <w:rtl w:val="0"/>
          <w:lang w:val="en-US"/>
        </w:rPr>
        <w:t>The total number of meetings assessed include those that are organised by international organisations, as well as ones organised by national organisations or branches but with significant international character. Dubai</w:t>
      </w:r>
      <w:r>
        <w:rPr>
          <w:rFonts w:ascii="Dubai" w:cs="Dubai" w:hAnsi="Dubai" w:eastAsia="Dubai"/>
          <w:rtl w:val="0"/>
          <w:lang w:val="en-US"/>
        </w:rPr>
        <w:t>’</w:t>
      </w:r>
      <w:r>
        <w:rPr>
          <w:rFonts w:ascii="Dubai" w:cs="Dubai" w:hAnsi="Dubai" w:eastAsia="Dubai"/>
          <w:rtl w:val="0"/>
          <w:lang w:val="en-US"/>
        </w:rPr>
        <w:t>s current standing reaffirms the city</w:t>
      </w:r>
      <w:r>
        <w:rPr>
          <w:rFonts w:ascii="Dubai" w:cs="Dubai" w:hAnsi="Dubai" w:eastAsia="Dubai"/>
          <w:rtl w:val="0"/>
          <w:lang w:val="en-US"/>
        </w:rPr>
        <w:t>’</w:t>
      </w:r>
      <w:r>
        <w:rPr>
          <w:rFonts w:ascii="Dubai" w:cs="Dubai" w:hAnsi="Dubai" w:eastAsia="Dubai"/>
          <w:rtl w:val="0"/>
          <w:lang w:val="en-US"/>
        </w:rPr>
        <w:t>s status of being a premier destination to host business events, and reflects the tremendous growth experienced over the past five years. In 2012, Dubai ranked 26</w:t>
      </w:r>
      <w:r>
        <w:rPr>
          <w:rFonts w:ascii="Dubai" w:cs="Dubai" w:hAnsi="Dubai" w:eastAsia="Dubai"/>
          <w:vertAlign w:val="superscript"/>
          <w:rtl w:val="0"/>
          <w:lang w:val="en-US"/>
        </w:rPr>
        <w:t>th</w:t>
      </w:r>
      <w:r>
        <w:rPr>
          <w:rFonts w:ascii="Dubai" w:cs="Dubai" w:hAnsi="Dubai" w:eastAsia="Dubai"/>
          <w:rtl w:val="0"/>
          <w:lang w:val="en-US"/>
        </w:rPr>
        <w:t xml:space="preserve"> with a total of 76 international meetings that took place in the city. Dubai</w:t>
      </w:r>
      <w:r>
        <w:rPr>
          <w:rFonts w:ascii="Dubai" w:cs="Dubai" w:hAnsi="Dubai" w:eastAsia="Dubai"/>
          <w:rtl w:val="0"/>
          <w:lang w:val="en-US"/>
        </w:rPr>
        <w:t>’</w:t>
      </w:r>
      <w:r>
        <w:rPr>
          <w:rFonts w:ascii="Dubai" w:cs="Dubai" w:hAnsi="Dubai" w:eastAsia="Dubai"/>
          <w:rtl w:val="0"/>
          <w:lang w:val="en-US"/>
        </w:rPr>
        <w:t>s business events offering has since evolved; the city</w:t>
      </w:r>
      <w:r>
        <w:rPr>
          <w:rFonts w:ascii="Dubai" w:cs="Dubai" w:hAnsi="Dubai" w:eastAsia="Dubai"/>
          <w:rtl w:val="0"/>
          <w:lang w:val="en-US"/>
        </w:rPr>
        <w:t>’</w:t>
      </w:r>
      <w:r>
        <w:rPr>
          <w:rFonts w:ascii="Dubai" w:cs="Dubai" w:hAnsi="Dubai" w:eastAsia="Dubai"/>
          <w:rtl w:val="0"/>
          <w:lang w:val="en-US"/>
        </w:rPr>
        <w:t>s world-class infrastructure and global connectivity adds to the overall appeal resulting in a 138% increase in international meetings hosted since 2012.</w:t>
      </w:r>
    </w:p>
    <w:p>
      <w:pPr>
        <w:pStyle w:val="Body"/>
        <w:jc w:val="both"/>
        <w:rPr>
          <w:rFonts w:ascii="Dubai" w:cs="Dubai" w:hAnsi="Dubai" w:eastAsia="Dubai"/>
          <w:lang w:val="en-US"/>
        </w:rPr>
      </w:pPr>
      <w:r>
        <w:rPr>
          <w:rFonts w:ascii="Dubai" w:cs="Dubai" w:hAnsi="Dubai" w:eastAsia="Dubai"/>
          <w:lang w:val="en-US"/>
        </w:rPr>
        <w:drawing>
          <wp:anchor distT="152400" distB="152400" distL="152400" distR="152400" simplePos="0" relativeHeight="251660288" behindDoc="0" locked="0" layoutInCell="1" allowOverlap="1">
            <wp:simplePos x="0" y="0"/>
            <wp:positionH relativeFrom="margin">
              <wp:posOffset>1938153</wp:posOffset>
            </wp:positionH>
            <wp:positionV relativeFrom="line">
              <wp:posOffset>287161</wp:posOffset>
            </wp:positionV>
            <wp:extent cx="2054593" cy="3080606"/>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teen Jakobsen, Director, Dubai Business Events.jpg"/>
                    <pic:cNvPicPr/>
                  </pic:nvPicPr>
                  <pic:blipFill>
                    <a:blip r:embed="rId5">
                      <a:extLst/>
                    </a:blip>
                    <a:stretch>
                      <a:fillRect/>
                    </a:stretch>
                  </pic:blipFill>
                  <pic:spPr>
                    <a:xfrm>
                      <a:off x="0" y="0"/>
                      <a:ext cx="2054593" cy="3080606"/>
                    </a:xfrm>
                    <a:prstGeom prst="rect">
                      <a:avLst/>
                    </a:prstGeom>
                    <a:ln w="12700" cap="flat">
                      <a:noFill/>
                      <a:miter lim="400000"/>
                    </a:ln>
                    <a:effectLst/>
                  </pic:spPr>
                </pic:pic>
              </a:graphicData>
            </a:graphic>
          </wp:anchor>
        </w:drawing>
      </w:r>
    </w:p>
    <w:p>
      <w:pPr>
        <w:pStyle w:val="Body"/>
        <w:jc w:val="both"/>
        <w:rPr>
          <w:rFonts w:ascii="Dubai" w:cs="Dubai" w:hAnsi="Dubai" w:eastAsia="Dubai"/>
          <w:lang w:val="en-US"/>
        </w:rPr>
      </w:pPr>
      <w:r>
        <w:rPr>
          <w:rFonts w:ascii="Dubai" w:cs="Dubai" w:hAnsi="Dubai" w:eastAsia="Dubai"/>
          <w:b w:val="1"/>
          <w:bCs w:val="1"/>
          <w:rtl w:val="0"/>
          <w:lang w:val="en-US"/>
        </w:rPr>
        <w:t>Steen Jakobsen, Director, Dubai Business Events, said:</w:t>
      </w:r>
      <w:r>
        <w:rPr>
          <w:rFonts w:ascii="Dubai" w:cs="Dubai" w:hAnsi="Dubai" w:eastAsia="Dubai"/>
          <w:rtl w:val="0"/>
          <w:lang w:val="en-US"/>
        </w:rPr>
        <w:t xml:space="preserve"> “</w:t>
      </w:r>
      <w:r>
        <w:rPr>
          <w:rFonts w:ascii="Dubai" w:cs="Dubai" w:hAnsi="Dubai" w:eastAsia="Dubai"/>
          <w:rtl w:val="0"/>
          <w:lang w:val="en-US"/>
        </w:rPr>
        <w:t>Dubai</w:t>
      </w:r>
      <w:r>
        <w:rPr>
          <w:rFonts w:ascii="Dubai" w:cs="Dubai" w:hAnsi="Dubai" w:eastAsia="Dubai"/>
          <w:rtl w:val="0"/>
          <w:lang w:val="en-US"/>
        </w:rPr>
        <w:t>’</w:t>
      </w:r>
      <w:r>
        <w:rPr>
          <w:rFonts w:ascii="Dubai" w:cs="Dubai" w:hAnsi="Dubai" w:eastAsia="Dubai"/>
          <w:rtl w:val="0"/>
          <w:lang w:val="en-US"/>
        </w:rPr>
        <w:t xml:space="preserve">s business events industry has undoubtedly grown over the past decade, and we are very proud that the city is being regarded as one of the top 10 international meetings destinations by UIA, competing with over 1,100 worldwide destinations for the spot. We have worked very hard to achieve this status, with </w:t>
      </w:r>
      <w:r>
        <w:rPr>
          <w:rFonts w:ascii="Dubai" w:cs="Dubai" w:hAnsi="Dubai" w:eastAsia="Dubai"/>
          <w:rtl w:val="0"/>
          <w:lang w:val="en-US"/>
        </w:rPr>
        <w:t xml:space="preserve">strong support from public and private partners, including Dubai World Trade Centre, hotels, Emirates Airlines, flydubai and other meetings industry suppliers, </w:t>
      </w:r>
      <w:r>
        <w:rPr>
          <w:rFonts w:ascii="Dubai" w:cs="Dubai" w:hAnsi="Dubai" w:eastAsia="Dubai"/>
          <w:rtl w:val="0"/>
          <w:lang w:val="en-US"/>
        </w:rPr>
        <w:t>and are aiming to continue enhancing our offering to remain competitive and further propel Dubai</w:t>
      </w:r>
      <w:r>
        <w:rPr>
          <w:rFonts w:ascii="Dubai" w:cs="Dubai" w:hAnsi="Dubai" w:eastAsia="Dubai"/>
          <w:rtl w:val="0"/>
          <w:lang w:val="en-US"/>
        </w:rPr>
        <w:t>’</w:t>
      </w:r>
      <w:r>
        <w:rPr>
          <w:rFonts w:ascii="Dubai" w:cs="Dubai" w:hAnsi="Dubai" w:eastAsia="Dubai"/>
          <w:rtl w:val="0"/>
          <w:lang w:val="en-US"/>
        </w:rPr>
        <w:t>s ranking in the years to come.</w:t>
      </w:r>
      <w:r>
        <w:rPr>
          <w:rFonts w:ascii="Dubai" w:cs="Dubai" w:hAnsi="Dubai" w:eastAsia="Dubai"/>
          <w:rtl w:val="0"/>
          <w:lang w:val="en-US"/>
        </w:rPr>
        <w:t>”</w:t>
      </w:r>
    </w:p>
    <w:p>
      <w:pPr>
        <w:pStyle w:val="Body"/>
        <w:jc w:val="both"/>
        <w:rPr>
          <w:rFonts w:ascii="Dubai" w:cs="Dubai" w:hAnsi="Dubai" w:eastAsia="Dubai"/>
          <w:lang w:val="en-US"/>
        </w:rPr>
      </w:pPr>
      <w:r>
        <w:rPr>
          <w:rFonts w:ascii="Dubai" w:cs="Dubai" w:hAnsi="Dubai" w:eastAsia="Dubai"/>
          <w:rtl w:val="0"/>
          <w:lang w:val="en-US"/>
        </w:rPr>
        <w:t>The latest UIA rankings report comes on the back of Dubai</w:t>
      </w:r>
      <w:r>
        <w:rPr>
          <w:rFonts w:ascii="Dubai" w:cs="Dubai" w:hAnsi="Dubai" w:eastAsia="Dubai"/>
          <w:rtl w:val="0"/>
          <w:lang w:val="en-US"/>
        </w:rPr>
        <w:t>’</w:t>
      </w:r>
      <w:r>
        <w:rPr>
          <w:rFonts w:ascii="Dubai" w:cs="Dubai" w:hAnsi="Dubai" w:eastAsia="Dubai"/>
          <w:rtl w:val="0"/>
          <w:lang w:val="en-US"/>
        </w:rPr>
        <w:t>s recent announcement to launch the Dubai Association Conference which will be held on 11-12 December 2017 at the Dubai World Trade Centre. A first-of-a-kind in the region, the conference acknowledges the crucial role associations play in Dubai</w:t>
      </w:r>
      <w:r>
        <w:rPr>
          <w:rFonts w:ascii="Dubai" w:cs="Dubai" w:hAnsi="Dubai" w:eastAsia="Dubai"/>
          <w:rtl w:val="0"/>
          <w:lang w:val="en-US"/>
        </w:rPr>
        <w:t>’</w:t>
      </w:r>
      <w:r>
        <w:rPr>
          <w:rFonts w:ascii="Dubai" w:cs="Dubai" w:hAnsi="Dubai" w:eastAsia="Dubai"/>
          <w:rtl w:val="0"/>
          <w:lang w:val="en-US"/>
        </w:rPr>
        <w:t xml:space="preserve">s socio-economic development and its transition to a knowledge-based economy. Guided by the theme of </w:t>
      </w:r>
      <w:r>
        <w:rPr>
          <w:rFonts w:ascii="Dubai" w:cs="Dubai" w:hAnsi="Dubai" w:eastAsia="Dubai"/>
          <w:rtl w:val="0"/>
          <w:lang w:val="en-US"/>
        </w:rPr>
        <w:t>‘</w:t>
      </w:r>
      <w:r>
        <w:rPr>
          <w:rFonts w:ascii="Dubai" w:cs="Dubai" w:hAnsi="Dubai" w:eastAsia="Dubai"/>
          <w:i w:val="1"/>
          <w:iCs w:val="1"/>
          <w:rtl w:val="0"/>
          <w:lang w:val="en-US"/>
        </w:rPr>
        <w:t>Building a Community</w:t>
      </w:r>
      <w:r>
        <w:rPr>
          <w:rFonts w:ascii="Dubai" w:cs="Dubai" w:hAnsi="Dubai" w:eastAsia="Dubai"/>
          <w:rtl w:val="0"/>
          <w:lang w:val="en-US"/>
        </w:rPr>
        <w:t>’</w:t>
      </w:r>
      <w:r>
        <w:rPr>
          <w:rFonts w:ascii="Dubai" w:cs="Dubai" w:hAnsi="Dubai" w:eastAsia="Dubai"/>
          <w:rtl w:val="0"/>
          <w:lang w:val="en-US"/>
        </w:rPr>
        <w:t>, the Dubai Association Conference will host association executives from regional and international associations, government representatives, university faculties and students as well as other professionals who are keen to develop associations.</w:t>
      </w:r>
    </w:p>
    <w:p>
      <w:pPr>
        <w:pStyle w:val="Body"/>
        <w:jc w:val="both"/>
        <w:rPr>
          <w:rFonts w:ascii="Dubai" w:cs="Dubai" w:hAnsi="Dubai" w:eastAsia="Dubai"/>
          <w:lang w:val="en-US"/>
        </w:rPr>
      </w:pPr>
      <w:r>
        <w:rPr>
          <w:rFonts w:ascii="Dubai" w:cs="Dubai" w:hAnsi="Dubai" w:eastAsia="Dubai"/>
          <w:rtl w:val="0"/>
          <w:lang w:val="en-US"/>
        </w:rPr>
        <w:t>In addition to the Dubai Association Conference, Dubai is also set to host key international business events this year, including: Academy of International Business Annual Meeting, F</w:t>
      </w:r>
      <w:r>
        <w:rPr>
          <w:rFonts w:ascii="Dubai" w:cs="Dubai" w:hAnsi="Dubai" w:eastAsia="Dubai"/>
          <w:rtl w:val="0"/>
          <w:lang w:val="en-US"/>
        </w:rPr>
        <w:t>é</w:t>
      </w:r>
      <w:r>
        <w:rPr>
          <w:rFonts w:ascii="Dubai" w:cs="Dubai" w:hAnsi="Dubai" w:eastAsia="Dubai"/>
          <w:rtl w:val="0"/>
          <w:lang w:val="en-US"/>
        </w:rPr>
        <w:t>d</w:t>
      </w:r>
      <w:r>
        <w:rPr>
          <w:rFonts w:ascii="Dubai" w:cs="Dubai" w:hAnsi="Dubai" w:eastAsia="Dubai"/>
          <w:rtl w:val="0"/>
          <w:lang w:val="en-US"/>
        </w:rPr>
        <w:t>é</w:t>
      </w:r>
      <w:r>
        <w:rPr>
          <w:rFonts w:ascii="Dubai" w:cs="Dubai" w:hAnsi="Dubai" w:eastAsia="Dubai"/>
          <w:rtl w:val="0"/>
          <w:lang w:val="en-US"/>
        </w:rPr>
        <w:t>ration Internationale des D</w:t>
      </w:r>
      <w:r>
        <w:rPr>
          <w:rFonts w:ascii="Dubai" w:cs="Dubai" w:hAnsi="Dubai" w:eastAsia="Dubai"/>
          <w:rtl w:val="0"/>
          <w:lang w:val="en-US"/>
        </w:rPr>
        <w:t>é</w:t>
      </w:r>
      <w:r>
        <w:rPr>
          <w:rFonts w:ascii="Dubai" w:cs="Dubai" w:hAnsi="Dubai" w:eastAsia="Dubai"/>
          <w:rtl w:val="0"/>
          <w:lang w:val="en-US"/>
        </w:rPr>
        <w:t>m</w:t>
      </w:r>
      <w:r>
        <w:rPr>
          <w:rFonts w:ascii="Dubai" w:cs="Dubai" w:hAnsi="Dubai" w:eastAsia="Dubai"/>
          <w:rtl w:val="0"/>
          <w:lang w:val="en-US"/>
        </w:rPr>
        <w:t>é</w:t>
      </w:r>
      <w:r>
        <w:rPr>
          <w:rFonts w:ascii="Dubai" w:cs="Dubai" w:hAnsi="Dubai" w:eastAsia="Dubai"/>
          <w:rtl w:val="0"/>
          <w:lang w:val="en-US"/>
        </w:rPr>
        <w:t>nageurs Internationaux (FIDI) Annual Conference, Annual Congress of the Asia Pacific League of Associations for Rheumatology, and the International Primary Immunodeficiencies Congress.</w:t>
      </w:r>
    </w:p>
    <w:p>
      <w:pPr>
        <w:pStyle w:val="Body"/>
        <w:jc w:val="center"/>
        <w:rPr>
          <w:rFonts w:ascii="Dubai" w:cs="Dubai" w:hAnsi="Dubai" w:eastAsia="Dubai"/>
          <w:lang w:val="en-US"/>
        </w:rPr>
      </w:pPr>
      <w:r>
        <w:rPr>
          <w:rFonts w:ascii="Dubai" w:cs="Dubai" w:hAnsi="Dubai" w:eastAsia="Dubai"/>
          <w:rtl w:val="0"/>
          <w:lang w:val="en-US"/>
        </w:rPr>
        <w:t>***</w:t>
      </w:r>
    </w:p>
    <w:p>
      <w:pPr>
        <w:pStyle w:val="Body"/>
        <w:rPr>
          <w:rFonts w:ascii="Dubai" w:cs="Dubai" w:hAnsi="Dubai" w:eastAsia="Dubai"/>
          <w:b w:val="1"/>
          <w:bCs w:val="1"/>
          <w:sz w:val="20"/>
          <w:szCs w:val="20"/>
          <w:lang w:val="en-US"/>
        </w:rPr>
      </w:pPr>
      <w:r>
        <w:rPr>
          <w:rFonts w:ascii="Dubai" w:cs="Dubai" w:hAnsi="Dubai" w:eastAsia="Dubai"/>
          <w:b w:val="1"/>
          <w:bCs w:val="1"/>
          <w:sz w:val="20"/>
          <w:szCs w:val="20"/>
          <w:rtl w:val="0"/>
          <w:lang w:val="en-US"/>
        </w:rPr>
        <w:t>NOTES TO EDITORS</w:t>
      </w:r>
    </w:p>
    <w:p>
      <w:pPr>
        <w:pStyle w:val="Body"/>
        <w:spacing w:after="0" w:line="240" w:lineRule="auto"/>
        <w:rPr>
          <w:rFonts w:ascii="Dubai" w:cs="Dubai" w:hAnsi="Dubai" w:eastAsia="Dubai"/>
          <w:b w:val="1"/>
          <w:bCs w:val="1"/>
          <w:sz w:val="20"/>
          <w:szCs w:val="20"/>
          <w:lang w:val="en-US"/>
        </w:rPr>
      </w:pPr>
      <w:r>
        <w:rPr>
          <w:rFonts w:ascii="Dubai" w:cs="Dubai" w:hAnsi="Dubai" w:eastAsia="Dubai"/>
          <w:b w:val="1"/>
          <w:bCs w:val="1"/>
          <w:sz w:val="20"/>
          <w:szCs w:val="20"/>
          <w:rtl w:val="0"/>
          <w:lang w:val="en-US"/>
        </w:rPr>
        <w:t xml:space="preserve">About Dubai Business Events </w:t>
      </w:r>
      <w:r>
        <w:rPr>
          <w:rFonts w:ascii="Dubai" w:cs="Dubai" w:hAnsi="Dubai" w:eastAsia="Dubai"/>
          <w:b w:val="1"/>
          <w:bCs w:val="1"/>
          <w:sz w:val="20"/>
          <w:szCs w:val="20"/>
          <w:rtl w:val="0"/>
          <w:lang w:val="en-US"/>
        </w:rPr>
        <w:t xml:space="preserve">– </w:t>
      </w:r>
      <w:r>
        <w:rPr>
          <w:rFonts w:ascii="Dubai" w:cs="Dubai" w:hAnsi="Dubai" w:eastAsia="Dubai"/>
          <w:b w:val="1"/>
          <w:bCs w:val="1"/>
          <w:sz w:val="20"/>
          <w:szCs w:val="20"/>
          <w:rtl w:val="0"/>
          <w:lang w:val="en-US"/>
        </w:rPr>
        <w:t xml:space="preserve">the Official Convention Bureau                                                                                                                  </w:t>
      </w:r>
    </w:p>
    <w:p>
      <w:pPr>
        <w:pStyle w:val="Body"/>
        <w:spacing w:after="0" w:line="240" w:lineRule="auto"/>
        <w:jc w:val="both"/>
        <w:rPr>
          <w:rFonts w:ascii="Dubai" w:cs="Dubai" w:hAnsi="Dubai" w:eastAsia="Dubai"/>
          <w:kern w:val="3"/>
          <w:sz w:val="20"/>
          <w:szCs w:val="20"/>
          <w:lang w:val="en-US"/>
        </w:rPr>
      </w:pPr>
      <w:r>
        <w:rPr>
          <w:rFonts w:ascii="Dubai" w:cs="Dubai" w:hAnsi="Dubai" w:eastAsia="Dubai"/>
          <w:kern w:val="3"/>
          <w:sz w:val="20"/>
          <w:szCs w:val="20"/>
          <w:rtl w:val="0"/>
          <w:lang w:val="en-US"/>
        </w:rPr>
        <w:t xml:space="preserve">Dubai Business Events (DBE) </w:t>
      </w:r>
      <w:r>
        <w:rPr>
          <w:rFonts w:ascii="Dubai" w:cs="Dubai" w:hAnsi="Dubai" w:eastAsia="Dubai"/>
          <w:kern w:val="3"/>
          <w:sz w:val="20"/>
          <w:szCs w:val="20"/>
          <w:rtl w:val="0"/>
          <w:lang w:val="en-US"/>
        </w:rPr>
        <w:t xml:space="preserve">– </w:t>
      </w:r>
      <w:r>
        <w:rPr>
          <w:rFonts w:ascii="Dubai" w:cs="Dubai" w:hAnsi="Dubai" w:eastAsia="Dubai"/>
          <w:kern w:val="3"/>
          <w:sz w:val="20"/>
          <w:szCs w:val="20"/>
          <w:rtl w:val="0"/>
          <w:lang w:val="en-US"/>
        </w:rPr>
        <w:t>the Official Convention Bureau, aims to further develop and increase Dubai's share of the international business events market in order to grow economic development, jobs and knowledge creation in the emirate. DBE</w:t>
      </w:r>
      <w:r>
        <w:rPr>
          <w:rFonts w:ascii="Dubai" w:cs="Dubai" w:hAnsi="Dubai" w:eastAsia="Dubai"/>
          <w:kern w:val="3"/>
          <w:sz w:val="20"/>
          <w:szCs w:val="20"/>
          <w:rtl w:val="0"/>
          <w:lang w:val="en-US"/>
        </w:rPr>
        <w:t>’</w:t>
      </w:r>
      <w:r>
        <w:rPr>
          <w:rFonts w:ascii="Dubai" w:cs="Dubai" w:hAnsi="Dubai" w:eastAsia="Dubai"/>
          <w:kern w:val="3"/>
          <w:sz w:val="20"/>
          <w:szCs w:val="20"/>
          <w:rtl w:val="0"/>
          <w:lang w:val="en-US"/>
        </w:rPr>
        <w:t xml:space="preserve">s main goal, as a division of Dubai Tourism, is to establish the Emirate as a premier business event destination by helping organizers of international meetings, incentives, congresses and exhibitions plan and manage every aspect of their event. As a member of BestCities Global Alliance DBE aim to deliver the world's best service experience for the meeting industry. </w:t>
      </w:r>
    </w:p>
    <w:p>
      <w:pPr>
        <w:pStyle w:val="Body"/>
        <w:spacing w:after="0" w:line="240" w:lineRule="auto"/>
        <w:jc w:val="both"/>
        <w:rPr>
          <w:rFonts w:ascii="Dubai" w:cs="Dubai" w:hAnsi="Dubai" w:eastAsia="Dubai"/>
          <w:kern w:val="3"/>
          <w:sz w:val="18"/>
          <w:szCs w:val="18"/>
          <w:lang w:val="en-US"/>
        </w:rPr>
      </w:pPr>
    </w:p>
    <w:p>
      <w:pPr>
        <w:pStyle w:val="Body"/>
        <w:spacing w:after="0" w:line="240" w:lineRule="auto"/>
        <w:jc w:val="both"/>
        <w:rPr>
          <w:rFonts w:ascii="Dubai" w:cs="Dubai" w:hAnsi="Dubai" w:eastAsia="Dubai"/>
          <w:kern w:val="3"/>
          <w:sz w:val="18"/>
          <w:szCs w:val="18"/>
          <w:lang w:val="en-US"/>
        </w:rPr>
      </w:pPr>
    </w:p>
    <w:p>
      <w:pPr>
        <w:pStyle w:val="Body"/>
        <w:spacing w:after="0" w:line="240" w:lineRule="auto"/>
        <w:jc w:val="both"/>
        <w:rPr>
          <w:rFonts w:ascii="Dubai" w:cs="Dubai" w:hAnsi="Dubai" w:eastAsia="Dubai"/>
          <w:kern w:val="3"/>
          <w:sz w:val="18"/>
          <w:szCs w:val="18"/>
          <w:lang w:val="en-US"/>
        </w:rPr>
      </w:pPr>
    </w:p>
    <w:p>
      <w:pPr>
        <w:pStyle w:val="Body"/>
        <w:spacing w:after="0" w:line="240" w:lineRule="auto"/>
        <w:jc w:val="both"/>
        <w:rPr>
          <w:rFonts w:ascii="Dubai" w:cs="Dubai" w:hAnsi="Dubai" w:eastAsia="Dubai"/>
          <w:b w:val="1"/>
          <w:bCs w:val="1"/>
          <w:color w:val="000000"/>
          <w:sz w:val="20"/>
          <w:szCs w:val="20"/>
          <w:u w:color="000000"/>
        </w:rPr>
      </w:pPr>
      <w:r>
        <w:rPr>
          <w:rFonts w:ascii="Dubai" w:cs="Dubai" w:hAnsi="Dubai" w:eastAsia="Dubai"/>
          <w:b w:val="1"/>
          <w:bCs w:val="1"/>
          <w:color w:val="000000"/>
          <w:sz w:val="20"/>
          <w:szCs w:val="20"/>
          <w:u w:color="000000"/>
          <w:rtl w:val="0"/>
          <w:lang w:val="en-US"/>
        </w:rPr>
        <w:t>About Dubai</w:t>
      </w:r>
      <w:r>
        <w:rPr>
          <w:rFonts w:ascii="Dubai" w:cs="Dubai" w:hAnsi="Dubai" w:eastAsia="Dubai"/>
          <w:b w:val="1"/>
          <w:bCs w:val="1"/>
          <w:color w:val="000000"/>
          <w:sz w:val="20"/>
          <w:szCs w:val="20"/>
          <w:u w:color="000000"/>
          <w:rtl w:val="0"/>
          <w:lang w:val="en-US"/>
        </w:rPr>
        <w:t>’</w:t>
      </w:r>
      <w:r>
        <w:rPr>
          <w:rFonts w:ascii="Dubai" w:cs="Dubai" w:hAnsi="Dubai" w:eastAsia="Dubai"/>
          <w:b w:val="1"/>
          <w:bCs w:val="1"/>
          <w:color w:val="000000"/>
          <w:sz w:val="20"/>
          <w:szCs w:val="20"/>
          <w:u w:color="000000"/>
          <w:rtl w:val="0"/>
          <w:lang w:val="en-US"/>
        </w:rPr>
        <w:t>s Department of Tourism and Commerce Marketing (Dubai Tourism)</w:t>
      </w:r>
    </w:p>
    <w:p>
      <w:pPr>
        <w:pStyle w:val="Body"/>
        <w:spacing w:after="0" w:line="240" w:lineRule="auto"/>
        <w:jc w:val="both"/>
        <w:rPr>
          <w:rFonts w:ascii="Dubai" w:cs="Dubai" w:hAnsi="Dubai" w:eastAsia="Dubai"/>
          <w:color w:val="000000"/>
          <w:sz w:val="20"/>
          <w:szCs w:val="20"/>
          <w:u w:color="000000"/>
        </w:rPr>
      </w:pPr>
      <w:r>
        <w:rPr>
          <w:rFonts w:ascii="Dubai" w:cs="Dubai" w:hAnsi="Dubai" w:eastAsia="Dubai"/>
          <w:color w:val="000000"/>
          <w:sz w:val="20"/>
          <w:szCs w:val="20"/>
          <w:u w:color="000000"/>
          <w:rtl w:val="0"/>
          <w:lang w:val="en-US"/>
        </w:rPr>
        <w:t>With the ultimate vision of positioning Dubai as the world</w:t>
      </w:r>
      <w:r>
        <w:rPr>
          <w:rFonts w:ascii="Dubai" w:cs="Dubai" w:hAnsi="Dubai" w:eastAsia="Dubai"/>
          <w:color w:val="000000"/>
          <w:sz w:val="20"/>
          <w:szCs w:val="20"/>
          <w:u w:color="000000"/>
          <w:rtl w:val="0"/>
          <w:lang w:val="en-US"/>
        </w:rPr>
        <w:t>’</w:t>
      </w:r>
      <w:r>
        <w:rPr>
          <w:rFonts w:ascii="Dubai" w:cs="Dubai" w:hAnsi="Dubai" w:eastAsia="Dubai"/>
          <w:color w:val="000000"/>
          <w:sz w:val="20"/>
          <w:szCs w:val="20"/>
          <w:u w:color="000000"/>
          <w:rtl w:val="0"/>
          <w:lang w:val="en-US"/>
        </w:rPr>
        <w:t>s leading tourism destination and commercial hub, Dubai Tourism</w:t>
      </w:r>
      <w:r>
        <w:rPr>
          <w:rFonts w:ascii="Dubai" w:cs="Dubai" w:hAnsi="Dubai" w:eastAsia="Dubai"/>
          <w:color w:val="000000"/>
          <w:sz w:val="20"/>
          <w:szCs w:val="20"/>
          <w:u w:color="000000"/>
          <w:rtl w:val="0"/>
          <w:lang w:val="en-US"/>
        </w:rPr>
        <w:t>’</w:t>
      </w:r>
      <w:r>
        <w:rPr>
          <w:rFonts w:ascii="Dubai" w:cs="Dubai" w:hAnsi="Dubai" w:eastAsia="Dubai"/>
          <w:color w:val="000000"/>
          <w:sz w:val="20"/>
          <w:szCs w:val="20"/>
          <w:u w:color="000000"/>
          <w:rtl w:val="0"/>
          <w:lang w:val="en-US"/>
        </w:rPr>
        <w:t>s mission is to increase the awareness of Dubai among global audiences and to attract tourists and inward investment into the emirate.</w:t>
      </w:r>
    </w:p>
    <w:p>
      <w:pPr>
        <w:pStyle w:val="Body"/>
        <w:spacing w:after="0" w:line="240" w:lineRule="auto"/>
        <w:jc w:val="both"/>
        <w:rPr>
          <w:rFonts w:ascii="Dubai" w:cs="Dubai" w:hAnsi="Dubai" w:eastAsia="Dubai"/>
          <w:b w:val="1"/>
          <w:bCs w:val="1"/>
          <w:color w:val="000000"/>
          <w:sz w:val="20"/>
          <w:szCs w:val="20"/>
          <w:u w:color="000000"/>
        </w:rPr>
      </w:pPr>
    </w:p>
    <w:p>
      <w:pPr>
        <w:pStyle w:val="Body"/>
        <w:spacing w:after="0" w:line="240" w:lineRule="auto"/>
        <w:jc w:val="both"/>
        <w:rPr>
          <w:rFonts w:ascii="Dubai" w:cs="Dubai" w:hAnsi="Dubai" w:eastAsia="Dubai"/>
          <w:color w:val="000000"/>
          <w:sz w:val="20"/>
          <w:szCs w:val="20"/>
          <w:u w:color="000000"/>
        </w:rPr>
      </w:pPr>
      <w:r>
        <w:rPr>
          <w:rFonts w:ascii="Dubai" w:cs="Dubai" w:hAnsi="Dubai" w:eastAsia="Dubai"/>
          <w:color w:val="000000"/>
          <w:sz w:val="20"/>
          <w:szCs w:val="20"/>
          <w:u w:color="000000"/>
          <w:rtl w:val="0"/>
          <w:lang w:val="en-US"/>
        </w:rPr>
        <w:t>Dubai Tourism is the principal authority for the planning, supervision, development and marketing of Dubai</w:t>
      </w:r>
      <w:r>
        <w:rPr>
          <w:rFonts w:ascii="Dubai" w:cs="Dubai" w:hAnsi="Dubai" w:eastAsia="Dubai"/>
          <w:color w:val="000000"/>
          <w:sz w:val="20"/>
          <w:szCs w:val="20"/>
          <w:u w:color="000000"/>
          <w:rtl w:val="0"/>
          <w:lang w:val="en-US"/>
        </w:rPr>
        <w:t>’</w:t>
      </w:r>
      <w:r>
        <w:rPr>
          <w:rFonts w:ascii="Dubai" w:cs="Dubai" w:hAnsi="Dubai" w:eastAsia="Dubai"/>
          <w:color w:val="000000"/>
          <w:sz w:val="20"/>
          <w:szCs w:val="20"/>
          <w:u w:color="000000"/>
          <w:rtl w:val="0"/>
          <w:lang w:val="en-US"/>
        </w:rPr>
        <w:t>s tourism sector. It markets and promotes the Emirate</w:t>
      </w:r>
      <w:r>
        <w:rPr>
          <w:rFonts w:ascii="Dubai" w:cs="Dubai" w:hAnsi="Dubai" w:eastAsia="Dubai"/>
          <w:color w:val="000000"/>
          <w:sz w:val="20"/>
          <w:szCs w:val="20"/>
          <w:u w:color="000000"/>
          <w:rtl w:val="0"/>
          <w:lang w:val="en-US"/>
        </w:rPr>
        <w:t>’</w:t>
      </w:r>
      <w:r>
        <w:rPr>
          <w:rFonts w:ascii="Dubai" w:cs="Dubai" w:hAnsi="Dubai" w:eastAsia="Dubai"/>
          <w:color w:val="000000"/>
          <w:sz w:val="20"/>
          <w:szCs w:val="20"/>
          <w:u w:color="000000"/>
          <w:rtl w:val="0"/>
          <w:lang w:val="en-US"/>
        </w:rPr>
        <w:t xml:space="preserve">s commerce sector, and is responsible for the licensing and classification of all tourism services including hotels, tour operators and travel agents. Brands and departments within the Dubai Tourism portfolio include Dubai Business Events, Dubai Calendar and Dubai Festivals and Retail Establishment. </w:t>
      </w:r>
    </w:p>
    <w:p>
      <w:pPr>
        <w:pStyle w:val="Body"/>
        <w:spacing w:after="0" w:line="240" w:lineRule="auto"/>
        <w:jc w:val="both"/>
        <w:rPr>
          <w:rFonts w:ascii="Dubai" w:cs="Dubai" w:hAnsi="Dubai" w:eastAsia="Dubai"/>
          <w:kern w:val="3"/>
          <w:sz w:val="18"/>
          <w:szCs w:val="18"/>
          <w:lang w:val="en-US"/>
        </w:rPr>
      </w:pPr>
    </w:p>
    <w:p>
      <w:pPr>
        <w:pStyle w:val="Body"/>
        <w:spacing w:after="0" w:line="240" w:lineRule="auto"/>
        <w:jc w:val="both"/>
        <w:rPr>
          <w:rFonts w:ascii="Dubai" w:cs="Dubai" w:hAnsi="Dubai" w:eastAsia="Dubai"/>
          <w:b w:val="1"/>
          <w:bCs w:val="1"/>
          <w:kern w:val="3"/>
          <w:sz w:val="18"/>
          <w:szCs w:val="18"/>
          <w:lang w:val="en-US"/>
        </w:rPr>
      </w:pPr>
    </w:p>
    <w:p>
      <w:pPr>
        <w:pStyle w:val="Body"/>
        <w:spacing w:after="0" w:line="240" w:lineRule="auto"/>
        <w:jc w:val="both"/>
        <w:rPr>
          <w:rFonts w:ascii="Dubai" w:cs="Dubai" w:hAnsi="Dubai" w:eastAsia="Dubai"/>
          <w:b w:val="1"/>
          <w:bCs w:val="1"/>
          <w:kern w:val="3"/>
          <w:sz w:val="18"/>
          <w:szCs w:val="18"/>
          <w:lang w:val="en-US"/>
        </w:rPr>
      </w:pPr>
      <w:r>
        <w:rPr>
          <w:rFonts w:ascii="Dubai" w:cs="Dubai" w:hAnsi="Dubai" w:eastAsia="Dubai"/>
          <w:b w:val="1"/>
          <w:bCs w:val="1"/>
          <w:kern w:val="3"/>
          <w:sz w:val="18"/>
          <w:szCs w:val="18"/>
          <w:rtl w:val="0"/>
          <w:lang w:val="en-US"/>
        </w:rPr>
        <w:t>For further information, please contact:</w:t>
      </w:r>
    </w:p>
    <w:p>
      <w:pPr>
        <w:pStyle w:val="Body"/>
        <w:spacing w:after="0" w:line="240" w:lineRule="auto"/>
        <w:jc w:val="both"/>
        <w:rPr>
          <w:rFonts w:ascii="Dubai" w:cs="Dubai" w:hAnsi="Dubai" w:eastAsia="Dubai"/>
          <w:kern w:val="3"/>
          <w:sz w:val="18"/>
          <w:szCs w:val="18"/>
          <w:lang w:val="en-US"/>
        </w:rPr>
      </w:pPr>
      <w:r>
        <w:rPr>
          <w:rFonts w:ascii="Dubai" w:cs="Dubai" w:hAnsi="Dubai" w:eastAsia="Dubai"/>
          <w:kern w:val="3"/>
          <w:sz w:val="18"/>
          <w:szCs w:val="18"/>
          <w:rtl w:val="0"/>
          <w:lang w:val="en-US"/>
        </w:rPr>
        <w:t>Dubai Tourism</w:t>
      </w:r>
    </w:p>
    <w:p>
      <w:pPr>
        <w:pStyle w:val="Body"/>
        <w:spacing w:after="0" w:line="240" w:lineRule="auto"/>
        <w:jc w:val="both"/>
        <w:rPr>
          <w:rFonts w:ascii="Dubai" w:cs="Dubai" w:hAnsi="Dubai" w:eastAsia="Dubai"/>
          <w:kern w:val="3"/>
          <w:sz w:val="18"/>
          <w:szCs w:val="18"/>
          <w:lang w:val="en-US"/>
        </w:rPr>
      </w:pPr>
      <w:hyperlink r:id="rId6" w:history="1">
        <w:r>
          <w:rPr>
            <w:rStyle w:val="Hyperlink.0"/>
            <w:rFonts w:ascii="Dubai" w:cs="Dubai" w:hAnsi="Dubai" w:eastAsia="Dubai"/>
            <w:kern w:val="3"/>
            <w:sz w:val="18"/>
            <w:szCs w:val="18"/>
            <w:rtl w:val="0"/>
            <w:lang w:val="en-US"/>
          </w:rPr>
          <w:t>mediarelations@dubaitourism.ae</w:t>
        </w:r>
      </w:hyperlink>
    </w:p>
    <w:p>
      <w:pPr>
        <w:pStyle w:val="Body"/>
        <w:spacing w:after="0" w:line="240" w:lineRule="auto"/>
        <w:jc w:val="both"/>
        <w:rPr>
          <w:rFonts w:ascii="Dubai" w:cs="Dubai" w:hAnsi="Dubai" w:eastAsia="Dubai"/>
          <w:kern w:val="3"/>
          <w:sz w:val="18"/>
          <w:szCs w:val="18"/>
          <w:lang w:val="en-US"/>
        </w:rPr>
      </w:pPr>
      <w:r>
        <w:rPr>
          <w:rFonts w:ascii="Dubai" w:cs="Dubai" w:hAnsi="Dubai" w:eastAsia="Dubai"/>
          <w:kern w:val="3"/>
          <w:sz w:val="18"/>
          <w:szCs w:val="18"/>
          <w:rtl w:val="0"/>
          <w:lang w:val="en-US"/>
        </w:rPr>
        <w:t>[+971] 600 55 5559</w:t>
      </w:r>
    </w:p>
    <w:p>
      <w:pPr>
        <w:pStyle w:val="Body"/>
        <w:spacing w:after="0"/>
        <w:jc w:val="both"/>
      </w:pPr>
      <w:r>
        <w:rPr>
          <w:rFonts w:ascii="Dubai" w:cs="Dubai" w:hAnsi="Dubai" w:eastAsia="Dubai"/>
          <w:kern w:val="3"/>
          <w:sz w:val="18"/>
          <w:szCs w:val="18"/>
          <w:rtl w:val="0"/>
          <w:lang w:val="en-US"/>
        </w:rPr>
        <w:t>[+971] 4 201 7631</w:t>
      </w:r>
      <w:r>
        <w:rPr>
          <w:rFonts w:ascii="Dubai" w:cs="Dubai" w:hAnsi="Dubai" w:eastAsia="Dubai"/>
          <w:lang w:val="en-US"/>
        </w:rPr>
      </w:r>
    </w:p>
    <w:sectPr>
      <w:headerReference w:type="default" r:id="rId7"/>
      <w:footerReference w:type="default" r:id="rId8"/>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w:charset w:val="00"/>
    <w:family w:val="roman"/>
    <w:pitch w:val="default"/>
  </w:font>
  <w:font w:name="Duba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pPr>
    <w:r>
      <w:rPr>
        <w:rtl w:val="0"/>
      </w:rPr>
      <w:drawing>
        <wp:inline distT="0" distB="0" distL="0" distR="0">
          <wp:extent cx="1562100" cy="65673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1">
                    <a:extLst/>
                  </a:blip>
                  <a:stretch>
                    <a:fillRect/>
                  </a:stretch>
                </pic:blipFill>
                <pic:spPr>
                  <a:xfrm>
                    <a:off x="0" y="0"/>
                    <a:ext cx="1562100" cy="656739"/>
                  </a:xfrm>
                  <a:prstGeom prst="rect">
                    <a:avLst/>
                  </a:prstGeom>
                  <a:ln w="12700" cap="flat">
                    <a:noFill/>
                    <a:miter lim="400000"/>
                  </a:ln>
                  <a:effectLst/>
                </pic:spPr>
              </pic:pic>
            </a:graphicData>
          </a:graphic>
        </wp:inline>
      </w:drawing>
    </w:r>
    <w:r>
      <w:rPr>
        <w:rtl w:val="0"/>
      </w:rPr>
      <w:tab/>
      <w:tab/>
    </w:r>
    <w:r>
      <w:rPr>
        <w:rFonts w:ascii="Calibri" w:cs="Calibri" w:hAnsi="Calibri" w:eastAsia="Calibri"/>
        <w:rtl w:val="0"/>
      </w:rPr>
      <w:drawing>
        <wp:inline distT="0" distB="0" distL="0" distR="0">
          <wp:extent cx="1139825" cy="59753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2">
                    <a:extLst/>
                  </a:blip>
                  <a:stretch>
                    <a:fillRect/>
                  </a:stretch>
                </pic:blipFill>
                <pic:spPr>
                  <a:xfrm>
                    <a:off x="0" y="0"/>
                    <a:ext cx="1139825" cy="597535"/>
                  </a:xfrm>
                  <a:prstGeom prst="rect">
                    <a:avLst/>
                  </a:prstGeom>
                  <a:ln w="12700" cap="flat">
                    <a:noFill/>
                    <a:miter lim="400000"/>
                  </a:ln>
                  <a:effectLst/>
                </pic:spPr>
              </pic:pic>
            </a:graphicData>
          </a:graphic>
        </wp:inline>
      </w:drawing>
    </w:r>
    <w:r>
      <w:rPr>
        <w:rFonts w:ascii="Calibri" w:cs="Calibri" w:hAnsi="Calibri" w:eastAsia="Calibri"/>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rPr>
        <w:rFonts w:ascii="Dubai" w:cs="Dubai" w:hAnsi="Dubai" w:eastAsia="Dubai"/>
        <w:i w:val="1"/>
        <w:iCs w:val="1"/>
        <w:position w:val="0"/>
        <w:lang w:val="en-US"/>
      </w:rPr>
    </w:lvl>
    <w:lvl w:ilvl="1">
      <w:start w:val="1"/>
      <w:numFmt w:val="bullet"/>
      <w:suff w:val="tab"/>
      <w:lvlText w:val="o"/>
      <w:lvlJc w:val="left"/>
      <w:pPr/>
      <w:rPr>
        <w:rFonts w:ascii="Dubai" w:cs="Dubai" w:hAnsi="Dubai" w:eastAsia="Dubai"/>
        <w:i w:val="1"/>
        <w:iCs w:val="1"/>
        <w:position w:val="0"/>
        <w:lang w:val="en-US"/>
      </w:rPr>
    </w:lvl>
    <w:lvl w:ilvl="2">
      <w:start w:val="1"/>
      <w:numFmt w:val="bullet"/>
      <w:suff w:val="tab"/>
      <w:lvlText w:val="▪"/>
      <w:lvlJc w:val="left"/>
      <w:pPr/>
      <w:rPr>
        <w:rFonts w:ascii="Dubai" w:cs="Dubai" w:hAnsi="Dubai" w:eastAsia="Dubai"/>
        <w:i w:val="1"/>
        <w:iCs w:val="1"/>
        <w:position w:val="0"/>
        <w:lang w:val="en-US"/>
      </w:rPr>
    </w:lvl>
    <w:lvl w:ilvl="3">
      <w:start w:val="1"/>
      <w:numFmt w:val="bullet"/>
      <w:suff w:val="tab"/>
      <w:lvlText w:val="•"/>
      <w:lvlJc w:val="left"/>
      <w:pPr/>
      <w:rPr>
        <w:rFonts w:ascii="Dubai" w:cs="Dubai" w:hAnsi="Dubai" w:eastAsia="Dubai"/>
        <w:i w:val="1"/>
        <w:iCs w:val="1"/>
        <w:position w:val="0"/>
        <w:lang w:val="en-US"/>
      </w:rPr>
    </w:lvl>
    <w:lvl w:ilvl="4">
      <w:start w:val="1"/>
      <w:numFmt w:val="bullet"/>
      <w:suff w:val="tab"/>
      <w:lvlText w:val="o"/>
      <w:lvlJc w:val="left"/>
      <w:pPr/>
      <w:rPr>
        <w:rFonts w:ascii="Dubai" w:cs="Dubai" w:hAnsi="Dubai" w:eastAsia="Dubai"/>
        <w:i w:val="1"/>
        <w:iCs w:val="1"/>
        <w:position w:val="0"/>
        <w:lang w:val="en-US"/>
      </w:rPr>
    </w:lvl>
    <w:lvl w:ilvl="5">
      <w:start w:val="1"/>
      <w:numFmt w:val="bullet"/>
      <w:suff w:val="tab"/>
      <w:lvlText w:val="▪"/>
      <w:lvlJc w:val="left"/>
      <w:pPr/>
      <w:rPr>
        <w:rFonts w:ascii="Dubai" w:cs="Dubai" w:hAnsi="Dubai" w:eastAsia="Dubai"/>
        <w:i w:val="1"/>
        <w:iCs w:val="1"/>
        <w:position w:val="0"/>
        <w:lang w:val="en-US"/>
      </w:rPr>
    </w:lvl>
    <w:lvl w:ilvl="6">
      <w:start w:val="1"/>
      <w:numFmt w:val="bullet"/>
      <w:suff w:val="tab"/>
      <w:lvlText w:val="•"/>
      <w:lvlJc w:val="left"/>
      <w:pPr/>
      <w:rPr>
        <w:rFonts w:ascii="Dubai" w:cs="Dubai" w:hAnsi="Dubai" w:eastAsia="Dubai"/>
        <w:i w:val="1"/>
        <w:iCs w:val="1"/>
        <w:position w:val="0"/>
        <w:lang w:val="en-US"/>
      </w:rPr>
    </w:lvl>
    <w:lvl w:ilvl="7">
      <w:start w:val="1"/>
      <w:numFmt w:val="bullet"/>
      <w:suff w:val="tab"/>
      <w:lvlText w:val="o"/>
      <w:lvlJc w:val="left"/>
      <w:pPr/>
      <w:rPr>
        <w:rFonts w:ascii="Dubai" w:cs="Dubai" w:hAnsi="Dubai" w:eastAsia="Dubai"/>
        <w:i w:val="1"/>
        <w:iCs w:val="1"/>
        <w:position w:val="0"/>
        <w:lang w:val="en-US"/>
      </w:rPr>
    </w:lvl>
    <w:lvl w:ilvl="8">
      <w:start w:val="1"/>
      <w:numFmt w:val="bullet"/>
      <w:suff w:val="tab"/>
      <w:lvlText w:val="▪"/>
      <w:lvlJc w:val="left"/>
      <w:pPr/>
      <w:rPr>
        <w:rFonts w:ascii="Dubai" w:cs="Dubai" w:hAnsi="Dubai" w:eastAsia="Dubai"/>
        <w:i w:val="1"/>
        <w:iCs w:val="1"/>
        <w:position w:val="0"/>
        <w:lang w:val="en-US"/>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rPr>
        <w:rFonts w:ascii="Helvetica" w:cs="Helvetica" w:hAnsi="Helvetica" w:eastAsia="Helvetica"/>
        <w:i w:val="1"/>
        <w:iCs w:val="1"/>
        <w:position w:val="0"/>
        <w:lang w:val="en-US"/>
      </w:rPr>
    </w:lvl>
    <w:lvl w:ilvl="1">
      <w:start w:val="1"/>
      <w:numFmt w:val="bullet"/>
      <w:suff w:val="tab"/>
      <w:lvlText w:val="o"/>
      <w:lvlJc w:val="left"/>
      <w:pPr/>
      <w:rPr>
        <w:rFonts w:ascii="Dubai" w:cs="Dubai" w:hAnsi="Dubai" w:eastAsia="Dubai"/>
        <w:i w:val="1"/>
        <w:iCs w:val="1"/>
        <w:position w:val="0"/>
        <w:lang w:val="en-US"/>
      </w:rPr>
    </w:lvl>
    <w:lvl w:ilvl="2">
      <w:start w:val="1"/>
      <w:numFmt w:val="bullet"/>
      <w:suff w:val="tab"/>
      <w:lvlText w:val="▪"/>
      <w:lvlJc w:val="left"/>
      <w:pPr/>
      <w:rPr>
        <w:rFonts w:ascii="Dubai" w:cs="Dubai" w:hAnsi="Dubai" w:eastAsia="Dubai"/>
        <w:i w:val="1"/>
        <w:iCs w:val="1"/>
        <w:position w:val="0"/>
        <w:lang w:val="en-US"/>
      </w:rPr>
    </w:lvl>
    <w:lvl w:ilvl="3">
      <w:start w:val="1"/>
      <w:numFmt w:val="bullet"/>
      <w:suff w:val="tab"/>
      <w:lvlText w:val="•"/>
      <w:lvlJc w:val="left"/>
      <w:pPr/>
      <w:rPr>
        <w:rFonts w:ascii="Dubai" w:cs="Dubai" w:hAnsi="Dubai" w:eastAsia="Dubai"/>
        <w:i w:val="1"/>
        <w:iCs w:val="1"/>
        <w:position w:val="0"/>
        <w:lang w:val="en-US"/>
      </w:rPr>
    </w:lvl>
    <w:lvl w:ilvl="4">
      <w:start w:val="1"/>
      <w:numFmt w:val="bullet"/>
      <w:suff w:val="tab"/>
      <w:lvlText w:val="o"/>
      <w:lvlJc w:val="left"/>
      <w:pPr/>
      <w:rPr>
        <w:rFonts w:ascii="Dubai" w:cs="Dubai" w:hAnsi="Dubai" w:eastAsia="Dubai"/>
        <w:i w:val="1"/>
        <w:iCs w:val="1"/>
        <w:position w:val="0"/>
        <w:lang w:val="en-US"/>
      </w:rPr>
    </w:lvl>
    <w:lvl w:ilvl="5">
      <w:start w:val="1"/>
      <w:numFmt w:val="bullet"/>
      <w:suff w:val="tab"/>
      <w:lvlText w:val="▪"/>
      <w:lvlJc w:val="left"/>
      <w:pPr/>
      <w:rPr>
        <w:rFonts w:ascii="Dubai" w:cs="Dubai" w:hAnsi="Dubai" w:eastAsia="Dubai"/>
        <w:i w:val="1"/>
        <w:iCs w:val="1"/>
        <w:position w:val="0"/>
        <w:lang w:val="en-US"/>
      </w:rPr>
    </w:lvl>
    <w:lvl w:ilvl="6">
      <w:start w:val="1"/>
      <w:numFmt w:val="bullet"/>
      <w:suff w:val="tab"/>
      <w:lvlText w:val="•"/>
      <w:lvlJc w:val="left"/>
      <w:pPr/>
      <w:rPr>
        <w:rFonts w:ascii="Dubai" w:cs="Dubai" w:hAnsi="Dubai" w:eastAsia="Dubai"/>
        <w:i w:val="1"/>
        <w:iCs w:val="1"/>
        <w:position w:val="0"/>
        <w:lang w:val="en-US"/>
      </w:rPr>
    </w:lvl>
    <w:lvl w:ilvl="7">
      <w:start w:val="1"/>
      <w:numFmt w:val="bullet"/>
      <w:suff w:val="tab"/>
      <w:lvlText w:val="o"/>
      <w:lvlJc w:val="left"/>
      <w:pPr/>
      <w:rPr>
        <w:rFonts w:ascii="Dubai" w:cs="Dubai" w:hAnsi="Dubai" w:eastAsia="Dubai"/>
        <w:i w:val="1"/>
        <w:iCs w:val="1"/>
        <w:position w:val="0"/>
        <w:lang w:val="en-US"/>
      </w:rPr>
    </w:lvl>
    <w:lvl w:ilvl="8">
      <w:start w:val="1"/>
      <w:numFmt w:val="bullet"/>
      <w:suff w:val="tab"/>
      <w:lvlText w:val="▪"/>
      <w:lvlJc w:val="left"/>
      <w:pPr/>
      <w:rPr>
        <w:rFonts w:ascii="Dubai" w:cs="Dubai" w:hAnsi="Dubai" w:eastAsia="Dubai"/>
        <w:i w:val="1"/>
        <w:iCs w:val="1"/>
        <w:position w:val="0"/>
        <w:lang w:val="en-US"/>
      </w:rPr>
    </w:lvl>
  </w:abstractNum>
  <w:num w:numId="1">
    <w:abstractNumId w:val="0"/>
  </w:num>
  <w:num w:numId="2">
    <w:abstractNumId w:val="1"/>
  </w:num>
  <w:num w:numId="3">
    <w:abstractNumId w:val="2"/>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character" w:styleId="Link">
    <w:name w:val="Link"/>
    <w:rPr>
      <w:color w:val="0563c1"/>
      <w:u w:val="single" w:color="0563c1"/>
    </w:rPr>
  </w:style>
  <w:style w:type="character" w:styleId="Hyperlink.0">
    <w:name w:val="Hyperlink.0"/>
    <w:basedOn w:val="Link"/>
    <w:next w:val="Hyperlink.0"/>
    <w:rPr>
      <w:rFonts w:ascii="Dubai" w:cs="Dubai" w:hAnsi="Dubai" w:eastAsia="Dubai"/>
      <w:kern w:val="3"/>
      <w:sz w:val="18"/>
      <w:szCs w:val="18"/>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mailto:mediarelations@dubaitourism.ae"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7916"/>
          </a:lnSpc>
          <a:spcBef>
            <a:spcPts val="8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