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media/image3.jpeg" ContentType="image/jpeg"/>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Body"/>
        <w:shd w:val="clear" w:color="auto" w:fill="ffffff"/>
        <w:bidi w:val="1"/>
        <w:spacing w:after="0" w:line="240" w:lineRule="auto"/>
        <w:ind w:left="0" w:right="0" w:firstLine="0"/>
        <w:jc w:val="center"/>
        <w:rPr>
          <w:rFonts w:ascii="Dubai" w:cs="Dubai" w:hAnsi="Dubai" w:eastAsia="Dubai"/>
          <w:b w:val="1"/>
          <w:bCs w:val="1"/>
          <w:caps w:val="1"/>
          <w:sz w:val="26"/>
          <w:szCs w:val="26"/>
          <w:rtl w:val="1"/>
          <w:lang w:val="ar-SA" w:bidi="ar-SA"/>
        </w:rPr>
      </w:pPr>
      <w:r>
        <w:rPr>
          <w:rFonts w:ascii="Dubai" w:cs="Dubai" w:hAnsi="Dubai" w:eastAsia="Dubai"/>
          <w:b w:val="1"/>
          <w:bCs w:val="1"/>
          <w:caps w:val="1"/>
          <w:sz w:val="26"/>
          <w:szCs w:val="26"/>
          <w:rtl w:val="1"/>
          <w:lang w:val="ar-SA" w:bidi="ar-SA"/>
        </w:rPr>
        <w:t xml:space="preserve">6 </w:t>
      </w:r>
      <w:r>
        <w:rPr>
          <w:rFonts w:ascii="Dubai" w:cs="Dubai" w:hAnsi="Dubai" w:eastAsia="Dubai"/>
          <w:b w:val="1"/>
          <w:bCs w:val="1"/>
          <w:caps w:val="1"/>
          <w:sz w:val="26"/>
          <w:szCs w:val="26"/>
          <w:rtl w:val="1"/>
          <w:lang w:val="ar-SA" w:bidi="ar-SA"/>
        </w:rPr>
        <w:t xml:space="preserve">من نشطاء مواقع التواصل الإجتماعي بالمنطقة خاضوا </w:t>
      </w:r>
      <w:r>
        <w:rPr>
          <w:rFonts w:ascii="Dubai" w:cs="Dubai" w:hAnsi="Dubai" w:eastAsia="Dubai"/>
          <w:b w:val="1"/>
          <w:bCs w:val="1"/>
          <w:caps w:val="1"/>
          <w:sz w:val="26"/>
          <w:szCs w:val="26"/>
          <w:rtl w:val="1"/>
          <w:lang w:val="ar-SA" w:bidi="ar-SA"/>
        </w:rPr>
        <w:t>"</w:t>
      </w:r>
      <w:r>
        <w:rPr>
          <w:rFonts w:ascii="Dubai" w:cs="Dubai" w:hAnsi="Dubai" w:eastAsia="Dubai"/>
          <w:b w:val="1"/>
          <w:bCs w:val="1"/>
          <w:caps w:val="1"/>
          <w:sz w:val="26"/>
          <w:szCs w:val="26"/>
          <w:rtl w:val="1"/>
          <w:lang w:val="ar-SA" w:bidi="ar-SA"/>
        </w:rPr>
        <w:t>تحدّي صيف دبي</w:t>
      </w:r>
      <w:r>
        <w:rPr>
          <w:rFonts w:ascii="Dubai" w:cs="Dubai" w:hAnsi="Dubai" w:eastAsia="Dubai"/>
          <w:b w:val="1"/>
          <w:bCs w:val="1"/>
          <w:caps w:val="1"/>
          <w:sz w:val="26"/>
          <w:szCs w:val="26"/>
          <w:rtl w:val="1"/>
          <w:lang w:val="ar-SA" w:bidi="ar-SA"/>
        </w:rPr>
        <w:t>"</w:t>
      </w:r>
    </w:p>
    <w:p>
      <w:pPr>
        <w:pStyle w:val="Body"/>
        <w:shd w:val="clear" w:color="auto" w:fill="ffffff"/>
        <w:bidi w:val="1"/>
        <w:spacing w:after="0" w:line="240" w:lineRule="auto"/>
        <w:ind w:left="0" w:right="0" w:firstLine="0"/>
        <w:jc w:val="center"/>
        <w:rPr>
          <w:rFonts w:ascii="Dubai" w:cs="Dubai" w:hAnsi="Dubai" w:eastAsia="Dubai"/>
          <w:b w:val="1"/>
          <w:bCs w:val="1"/>
          <w:caps w:val="1"/>
          <w:sz w:val="44"/>
          <w:szCs w:val="44"/>
          <w:rtl w:val="1"/>
          <w:lang w:val="ar-SA" w:bidi="ar-SA"/>
        </w:rPr>
      </w:pPr>
      <w:r>
        <w:rPr>
          <w:rFonts w:ascii="Dubai" w:cs="Dubai" w:hAnsi="Dubai" w:eastAsia="Dubai"/>
          <w:b w:val="1"/>
          <w:bCs w:val="1"/>
          <w:caps w:val="1"/>
          <w:sz w:val="44"/>
          <w:szCs w:val="44"/>
          <w:rtl w:val="1"/>
          <w:lang w:val="ar-SA" w:bidi="ar-SA"/>
        </w:rPr>
        <w:t>"</w:t>
      </w:r>
      <w:r>
        <w:rPr>
          <w:rFonts w:ascii="Dubai" w:cs="Dubai" w:hAnsi="Dubai" w:eastAsia="Dubai"/>
          <w:b w:val="1"/>
          <w:bCs w:val="1"/>
          <w:caps w:val="1"/>
          <w:sz w:val="44"/>
          <w:szCs w:val="44"/>
          <w:rtl w:val="1"/>
          <w:lang w:val="ar-SA" w:bidi="ar-SA"/>
        </w:rPr>
        <w:t>دبي للسياحة</w:t>
      </w:r>
      <w:r>
        <w:rPr>
          <w:rFonts w:ascii="Dubai" w:cs="Dubai" w:hAnsi="Dubai" w:eastAsia="Dubai"/>
          <w:b w:val="1"/>
          <w:bCs w:val="1"/>
          <w:caps w:val="1"/>
          <w:sz w:val="44"/>
          <w:szCs w:val="44"/>
          <w:rtl w:val="1"/>
          <w:lang w:val="ar-SA" w:bidi="ar-SA"/>
        </w:rPr>
        <w:t xml:space="preserve">" </w:t>
      </w:r>
      <w:r>
        <w:rPr>
          <w:rFonts w:ascii="Dubai" w:cs="Dubai" w:hAnsi="Dubai" w:eastAsia="Dubai"/>
          <w:b w:val="1"/>
          <w:bCs w:val="1"/>
          <w:caps w:val="1"/>
          <w:sz w:val="44"/>
          <w:szCs w:val="44"/>
          <w:rtl w:val="1"/>
          <w:lang w:val="ar-SA" w:bidi="ar-SA"/>
        </w:rPr>
        <w:t>تطلق حملة ترويجية لإبراز المقوّمات والتجارب السياحية في دبي</w:t>
      </w:r>
    </w:p>
    <w:p>
      <w:pPr>
        <w:pStyle w:val="Body"/>
        <w:bidi w:val="1"/>
        <w:spacing w:after="0" w:line="240" w:lineRule="auto"/>
        <w:ind w:left="0" w:right="0" w:firstLine="0"/>
        <w:jc w:val="center"/>
        <w:rPr>
          <w:rFonts w:ascii="Dubai" w:cs="Dubai" w:hAnsi="Dubai" w:eastAsia="Dubai"/>
          <w:b w:val="1"/>
          <w:bCs w:val="1"/>
          <w:sz w:val="16"/>
          <w:szCs w:val="16"/>
          <w:rtl w:val="1"/>
        </w:rPr>
      </w:pPr>
      <w:r>
        <w:rPr>
          <w:rFonts w:ascii="Dubai" w:cs="Dubai" w:hAnsi="Dubai" w:eastAsia="Dubai"/>
          <w:b w:val="1"/>
          <w:bCs w:val="1"/>
          <w:caps w:val="1"/>
          <w:sz w:val="44"/>
          <w:szCs w:val="44"/>
          <w:rtl w:val="1"/>
          <w:lang w:val="ar-SA" w:bidi="ar-SA"/>
        </w:rPr>
        <w:drawing>
          <wp:anchor distT="152400" distB="152400" distL="152400" distR="152400" simplePos="0" relativeHeight="251659264" behindDoc="0" locked="0" layoutInCell="1" allowOverlap="1">
            <wp:simplePos x="0" y="0"/>
            <wp:positionH relativeFrom="margin">
              <wp:posOffset>948266</wp:posOffset>
            </wp:positionH>
            <wp:positionV relativeFrom="line">
              <wp:posOffset>221821</wp:posOffset>
            </wp:positionV>
            <wp:extent cx="3818467" cy="5727700"/>
            <wp:effectExtent l="0" t="0" r="0" b="0"/>
            <wp:wrapTopAndBottom distT="152400" distB="15240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Hessa Al Khattaf from Kuwait.jpg"/>
                    <pic:cNvPicPr/>
                  </pic:nvPicPr>
                  <pic:blipFill>
                    <a:blip r:embed="rId4">
                      <a:extLst/>
                    </a:blip>
                    <a:stretch>
                      <a:fillRect/>
                    </a:stretch>
                  </pic:blipFill>
                  <pic:spPr>
                    <a:xfrm>
                      <a:off x="0" y="0"/>
                      <a:ext cx="3818467" cy="5727700"/>
                    </a:xfrm>
                    <a:prstGeom prst="rect">
                      <a:avLst/>
                    </a:prstGeom>
                    <a:ln w="12700" cap="flat">
                      <a:noFill/>
                      <a:miter lim="400000"/>
                    </a:ln>
                    <a:effectLst/>
                  </pic:spPr>
                </pic:pic>
              </a:graphicData>
            </a:graphic>
          </wp:anchor>
        </w:drawing>
      </w:r>
    </w:p>
    <w:p>
      <w:pPr>
        <w:pStyle w:val="Body"/>
        <w:bidi w:val="1"/>
        <w:spacing w:after="0" w:line="240" w:lineRule="auto"/>
        <w:ind w:left="0" w:right="0" w:firstLine="0"/>
        <w:jc w:val="both"/>
        <w:rPr>
          <w:rFonts w:ascii="Dubai" w:cs="Dubai" w:hAnsi="Dubai" w:eastAsia="Dubai"/>
          <w:sz w:val="28"/>
          <w:szCs w:val="28"/>
          <w:rtl w:val="1"/>
          <w:lang w:val="ar-SA" w:bidi="ar-SA"/>
        </w:rPr>
      </w:pPr>
      <w:r>
        <w:rPr>
          <w:rFonts w:ascii="Dubai" w:cs="Dubai" w:hAnsi="Dubai" w:eastAsia="Dubai"/>
          <w:b w:val="1"/>
          <w:bCs w:val="1"/>
          <w:sz w:val="28"/>
          <w:szCs w:val="28"/>
          <w:rtl w:val="1"/>
          <w:lang w:val="ar-SA" w:bidi="ar-SA"/>
        </w:rPr>
        <w:t xml:space="preserve">دبي، </w:t>
      </w:r>
      <w:r>
        <w:rPr>
          <w:rFonts w:ascii="Dubai" w:cs="Dubai" w:hAnsi="Dubai" w:eastAsia="Dubai"/>
          <w:b w:val="1"/>
          <w:bCs w:val="1"/>
          <w:sz w:val="28"/>
          <w:szCs w:val="28"/>
          <w:rtl w:val="0"/>
          <w:lang w:val="en-US"/>
        </w:rPr>
        <w:t>30</w:t>
      </w:r>
      <w:r>
        <w:rPr>
          <w:rFonts w:ascii="Dubai" w:cs="Dubai" w:hAnsi="Dubai" w:eastAsia="Dubai"/>
          <w:b w:val="1"/>
          <w:bCs w:val="1"/>
          <w:sz w:val="28"/>
          <w:szCs w:val="28"/>
          <w:rtl w:val="1"/>
          <w:lang w:val="ar-SA" w:bidi="ar-SA"/>
        </w:rPr>
        <w:t xml:space="preserve"> أغسطس </w:t>
      </w:r>
      <w:r>
        <w:rPr>
          <w:rFonts w:ascii="Dubai" w:cs="Dubai" w:hAnsi="Dubai" w:eastAsia="Dubai"/>
          <w:b w:val="1"/>
          <w:bCs w:val="1"/>
          <w:sz w:val="28"/>
          <w:szCs w:val="28"/>
          <w:rtl w:val="1"/>
          <w:lang w:val="ar-SA" w:bidi="ar-SA"/>
        </w:rPr>
        <w:t>2017:</w:t>
      </w:r>
      <w:r>
        <w:rPr>
          <w:rFonts w:ascii="Dubai" w:cs="Dubai" w:hAnsi="Dubai" w:eastAsia="Dubai"/>
          <w:sz w:val="28"/>
          <w:szCs w:val="28"/>
          <w:rtl w:val="1"/>
          <w:lang w:val="ar-SA" w:bidi="ar-SA"/>
        </w:rPr>
        <w:t xml:space="preserve"> شارك ستة من نشطاء مواقع التواصل الإجتماعي بالمنطقة في حملة ترويجية أطلقتها دائرة السياحة والتسويق التجاري بدبي </w:t>
      </w:r>
      <w:r>
        <w:rPr>
          <w:rFonts w:ascii="Dubai" w:cs="Dubai" w:hAnsi="Dubai" w:eastAsia="Dubai"/>
          <w:sz w:val="28"/>
          <w:szCs w:val="28"/>
          <w:rtl w:val="1"/>
          <w:lang w:val="ar-SA" w:bidi="ar-SA"/>
        </w:rPr>
        <w:t>(</w:t>
      </w:r>
      <w:r>
        <w:rPr>
          <w:rFonts w:ascii="Dubai" w:cs="Dubai" w:hAnsi="Dubai" w:eastAsia="Dubai"/>
          <w:sz w:val="28"/>
          <w:szCs w:val="28"/>
          <w:rtl w:val="1"/>
          <w:lang w:val="ar-SA" w:bidi="ar-SA"/>
        </w:rPr>
        <w:t>دبي للسياحة</w:t>
      </w:r>
      <w:r>
        <w:rPr>
          <w:rFonts w:ascii="Dubai" w:cs="Dubai" w:hAnsi="Dubai" w:eastAsia="Dubai"/>
          <w:sz w:val="28"/>
          <w:szCs w:val="28"/>
          <w:rtl w:val="1"/>
          <w:lang w:val="ar-SA" w:bidi="ar-SA"/>
        </w:rPr>
        <w:t xml:space="preserve">) </w:t>
      </w:r>
      <w:r>
        <w:rPr>
          <w:rFonts w:ascii="Dubai" w:cs="Dubai" w:hAnsi="Dubai" w:eastAsia="Dubai"/>
          <w:sz w:val="28"/>
          <w:szCs w:val="28"/>
          <w:rtl w:val="1"/>
          <w:lang w:val="ar-SA" w:bidi="ar-SA"/>
        </w:rPr>
        <w:t>لإبراز المقوّمات والتجارب السياحية التي تمتاز بها دبي، والتي تقدّم خيارات متنوّعة ذات قيمة تنافسية لزوّارها الذين بإمكانهم اختيار  ما يناسبهم منها، واختبار تجارب مميّزة</w:t>
      </w:r>
      <w:r>
        <w:rPr>
          <w:rFonts w:ascii="Dubai" w:cs="Dubai" w:hAnsi="Dubai" w:eastAsia="Dubai"/>
          <w:sz w:val="28"/>
          <w:szCs w:val="28"/>
          <w:rtl w:val="1"/>
          <w:lang w:val="ar-SA" w:bidi="ar-SA"/>
        </w:rPr>
        <w:t xml:space="preserve">. </w:t>
      </w:r>
    </w:p>
    <w:p>
      <w:pPr>
        <w:pStyle w:val="Body"/>
        <w:bidi w:val="1"/>
        <w:spacing w:after="0" w:line="240" w:lineRule="auto"/>
        <w:ind w:left="0" w:right="0" w:firstLine="0"/>
        <w:jc w:val="both"/>
        <w:rPr>
          <w:rFonts w:ascii="Dubai" w:cs="Dubai" w:hAnsi="Dubai" w:eastAsia="Dubai"/>
          <w:sz w:val="28"/>
          <w:szCs w:val="28"/>
          <w:rtl w:val="1"/>
          <w:lang w:val="ar-SA" w:bidi="ar-SA"/>
        </w:rPr>
      </w:pPr>
    </w:p>
    <w:p>
      <w:pPr>
        <w:pStyle w:val="Body"/>
        <w:bidi w:val="1"/>
        <w:spacing w:after="0" w:line="240" w:lineRule="auto"/>
        <w:ind w:left="0" w:right="0" w:firstLine="0"/>
        <w:jc w:val="both"/>
        <w:rPr>
          <w:rFonts w:ascii="Dubai" w:cs="Dubai" w:hAnsi="Dubai" w:eastAsia="Dubai"/>
          <w:sz w:val="28"/>
          <w:szCs w:val="28"/>
          <w:rtl w:val="1"/>
          <w:lang w:val="ar-SA" w:bidi="ar-SA"/>
        </w:rPr>
      </w:pPr>
    </w:p>
    <w:p>
      <w:pPr>
        <w:pStyle w:val="Body"/>
        <w:bidi w:val="1"/>
        <w:spacing w:after="0" w:line="240" w:lineRule="auto"/>
        <w:ind w:left="0" w:right="0" w:firstLine="0"/>
        <w:jc w:val="both"/>
        <w:rPr>
          <w:rFonts w:ascii="Dubai" w:cs="Dubai" w:hAnsi="Dubai" w:eastAsia="Dubai"/>
          <w:sz w:val="28"/>
          <w:szCs w:val="28"/>
          <w:rtl w:val="1"/>
          <w:lang w:val="ar-SA" w:bidi="ar-SA"/>
        </w:rPr>
      </w:pPr>
    </w:p>
    <w:p>
      <w:pPr>
        <w:pStyle w:val="Body"/>
        <w:bidi w:val="1"/>
        <w:spacing w:after="0" w:line="240" w:lineRule="auto"/>
        <w:ind w:left="0" w:right="0" w:firstLine="0"/>
        <w:jc w:val="both"/>
        <w:rPr>
          <w:rFonts w:ascii="Dubai" w:cs="Dubai" w:hAnsi="Dubai" w:eastAsia="Dubai"/>
          <w:sz w:val="28"/>
          <w:szCs w:val="28"/>
          <w:rtl w:val="1"/>
          <w:lang w:val="ar-SA" w:bidi="ar-SA"/>
        </w:rPr>
      </w:pPr>
    </w:p>
    <w:p>
      <w:pPr>
        <w:pStyle w:val="Body"/>
        <w:bidi w:val="1"/>
        <w:spacing w:after="0" w:line="240" w:lineRule="auto"/>
        <w:ind w:left="0" w:right="0" w:firstLine="0"/>
        <w:jc w:val="both"/>
        <w:rPr>
          <w:rFonts w:ascii="Dubai" w:cs="Dubai" w:hAnsi="Dubai" w:eastAsia="Dubai"/>
          <w:sz w:val="28"/>
          <w:szCs w:val="28"/>
          <w:rtl w:val="1"/>
          <w:lang w:val="ar-SA" w:bidi="ar-SA"/>
        </w:rPr>
      </w:pPr>
    </w:p>
    <w:p>
      <w:pPr>
        <w:pStyle w:val="Body"/>
        <w:bidi w:val="1"/>
        <w:spacing w:after="0" w:line="240" w:lineRule="auto"/>
        <w:ind w:left="0" w:right="0" w:firstLine="0"/>
        <w:jc w:val="both"/>
        <w:rPr>
          <w:rFonts w:ascii="Dubai" w:cs="Dubai" w:hAnsi="Dubai" w:eastAsia="Dubai"/>
          <w:sz w:val="28"/>
          <w:szCs w:val="28"/>
          <w:rtl w:val="1"/>
          <w:lang w:val="ar-SA" w:bidi="ar-SA"/>
        </w:rPr>
      </w:pPr>
    </w:p>
    <w:p>
      <w:pPr>
        <w:pStyle w:val="Body"/>
        <w:bidi w:val="1"/>
        <w:spacing w:after="0" w:line="240" w:lineRule="auto"/>
        <w:ind w:left="0" w:right="0" w:firstLine="0"/>
        <w:jc w:val="both"/>
        <w:rPr>
          <w:rFonts w:ascii="Dubai" w:cs="Dubai" w:hAnsi="Dubai" w:eastAsia="Dubai"/>
          <w:sz w:val="28"/>
          <w:szCs w:val="28"/>
          <w:rtl w:val="1"/>
          <w:lang w:val="ar-SA" w:bidi="ar-SA"/>
        </w:rPr>
      </w:pPr>
    </w:p>
    <w:p>
      <w:pPr>
        <w:pStyle w:val="Body"/>
        <w:bidi w:val="1"/>
        <w:spacing w:after="0" w:line="240" w:lineRule="auto"/>
        <w:ind w:left="0" w:right="0" w:firstLine="0"/>
        <w:jc w:val="both"/>
        <w:rPr>
          <w:rFonts w:ascii="Dubai" w:cs="Dubai" w:hAnsi="Dubai" w:eastAsia="Dubai"/>
          <w:sz w:val="28"/>
          <w:szCs w:val="28"/>
          <w:rtl w:val="1"/>
        </w:rPr>
      </w:pPr>
      <w:r>
        <w:rPr>
          <w:rFonts w:ascii="Dubai" w:cs="Dubai" w:hAnsi="Dubai" w:eastAsia="Dubai"/>
          <w:sz w:val="28"/>
          <w:szCs w:val="28"/>
          <w:rtl w:val="1"/>
          <w:lang w:val="ar-SA" w:bidi="ar-SA"/>
        </w:rPr>
        <w:t xml:space="preserve">وشارك كل من أحمد البرقي، وريان خالد الأحمري، والأخوان حسن وحسين بن محفوظ، وفيصل اليامي وهم من المملكة العربية السعودية، وحصة الخطاف من الكويت في هذه الحملة التي حملت اسم </w:t>
      </w:r>
      <w:r>
        <w:rPr>
          <w:rFonts w:ascii="Dubai" w:cs="Dubai" w:hAnsi="Dubai" w:eastAsia="Dubai"/>
          <w:sz w:val="28"/>
          <w:szCs w:val="28"/>
          <w:rtl w:val="1"/>
          <w:lang w:val="ar-SA" w:bidi="ar-SA"/>
        </w:rPr>
        <w:t>"</w:t>
      </w:r>
      <w:r>
        <w:rPr>
          <w:rFonts w:ascii="Dubai" w:cs="Dubai" w:hAnsi="Dubai" w:eastAsia="Dubai"/>
          <w:sz w:val="28"/>
          <w:szCs w:val="28"/>
          <w:rtl w:val="1"/>
          <w:lang w:val="ar-SA" w:bidi="ar-SA"/>
        </w:rPr>
        <w:t>تحدّي صيف دبي</w:t>
      </w:r>
      <w:r>
        <w:rPr>
          <w:rFonts w:ascii="Dubai" w:cs="Dubai" w:hAnsi="Dubai" w:eastAsia="Dubai"/>
          <w:sz w:val="28"/>
          <w:szCs w:val="28"/>
          <w:rtl w:val="1"/>
          <w:lang w:val="ar-SA" w:bidi="ar-SA"/>
        </w:rPr>
        <w:t>"</w:t>
      </w:r>
      <w:r>
        <w:rPr>
          <w:rFonts w:ascii="Dubai" w:cs="Dubai" w:hAnsi="Dubai" w:eastAsia="Dubai"/>
          <w:sz w:val="28"/>
          <w:szCs w:val="28"/>
          <w:rtl w:val="1"/>
          <w:lang w:val="ar-SA" w:bidi="ar-SA"/>
        </w:rPr>
        <w:t xml:space="preserve">، وتضمّنت </w:t>
      </w:r>
      <w:r>
        <w:rPr>
          <w:rFonts w:ascii="Dubai" w:cs="Dubai" w:hAnsi="Dubai" w:eastAsia="Dubai"/>
          <w:sz w:val="28"/>
          <w:szCs w:val="28"/>
          <w:rtl w:val="1"/>
          <w:lang w:val="ar-SA" w:bidi="ar-SA"/>
        </w:rPr>
        <w:t xml:space="preserve">8 </w:t>
      </w:r>
      <w:r>
        <w:rPr>
          <w:rFonts w:ascii="Dubai" w:cs="Dubai" w:hAnsi="Dubai" w:eastAsia="Dubai"/>
          <w:sz w:val="28"/>
          <w:szCs w:val="28"/>
          <w:rtl w:val="1"/>
          <w:lang w:val="ar-SA" w:bidi="ar-SA"/>
        </w:rPr>
        <w:t xml:space="preserve">مراحل لقضاء عطلة في دبي بميزانية قدرها </w:t>
      </w:r>
      <w:r>
        <w:rPr>
          <w:rFonts w:ascii="Dubai" w:cs="Dubai" w:hAnsi="Dubai" w:eastAsia="Dubai"/>
          <w:sz w:val="28"/>
          <w:szCs w:val="28"/>
          <w:rtl w:val="1"/>
          <w:lang w:val="ar-SA" w:bidi="ar-SA"/>
        </w:rPr>
        <w:t xml:space="preserve">3000 </w:t>
      </w:r>
      <w:r>
        <w:rPr>
          <w:rFonts w:ascii="Dubai" w:cs="Dubai" w:hAnsi="Dubai" w:eastAsia="Dubai"/>
          <w:sz w:val="28"/>
          <w:szCs w:val="28"/>
          <w:rtl w:val="1"/>
          <w:lang w:val="ar-SA" w:bidi="ar-SA"/>
        </w:rPr>
        <w:t>درهم فقط لكل منهم</w:t>
      </w:r>
      <w:r>
        <w:rPr>
          <w:rFonts w:ascii="Dubai" w:cs="Dubai" w:hAnsi="Dubai" w:eastAsia="Dubai"/>
          <w:sz w:val="28"/>
          <w:szCs w:val="28"/>
          <w:rtl w:val="1"/>
          <w:lang w:val="ar-SA" w:bidi="ar-SA"/>
        </w:rPr>
        <w:t xml:space="preserve">. </w:t>
      </w:r>
      <w:r>
        <w:rPr>
          <w:rFonts w:ascii="Dubai" w:cs="Dubai" w:hAnsi="Dubai" w:eastAsia="Dubai"/>
          <w:sz w:val="28"/>
          <w:szCs w:val="28"/>
          <w:rtl w:val="1"/>
          <w:lang w:val="ar-SA" w:bidi="ar-SA"/>
        </w:rPr>
        <w:t>وتنافس المشاركون في هذا التحدّي للحصول على أفضل قيمة ممكنة بهذا المبلغ المحدود، وإثبات قدرة دبي على تقديم عطلة رائعة بقيمة تنافسية</w:t>
      </w:r>
      <w:r>
        <w:rPr>
          <w:rFonts w:ascii="Dubai" w:cs="Dubai" w:hAnsi="Dubai" w:eastAsia="Dubai"/>
          <w:sz w:val="28"/>
          <w:szCs w:val="28"/>
          <w:rtl w:val="1"/>
          <w:lang w:val="ar-SA" w:bidi="ar-SA"/>
        </w:rPr>
        <w:t>.</w:t>
      </w:r>
    </w:p>
    <w:p>
      <w:pPr>
        <w:pStyle w:val="Body"/>
        <w:bidi w:val="1"/>
        <w:spacing w:after="0" w:line="240" w:lineRule="auto"/>
        <w:ind w:left="0" w:right="0" w:firstLine="0"/>
        <w:jc w:val="both"/>
        <w:rPr>
          <w:rFonts w:ascii="Dubai" w:cs="Dubai" w:hAnsi="Dubai" w:eastAsia="Dubai"/>
          <w:sz w:val="28"/>
          <w:szCs w:val="28"/>
          <w:rtl w:val="1"/>
        </w:rPr>
      </w:pPr>
      <w:r>
        <w:rPr>
          <w:rFonts w:ascii="Dubai" w:cs="Dubai" w:hAnsi="Dubai" w:eastAsia="Dubai"/>
          <w:sz w:val="28"/>
          <w:szCs w:val="28"/>
          <w:rtl w:val="1"/>
        </w:rPr>
        <w:drawing>
          <wp:anchor distT="152400" distB="152400" distL="152400" distR="152400" simplePos="0" relativeHeight="251660288" behindDoc="0" locked="0" layoutInCell="1" allowOverlap="1">
            <wp:simplePos x="0" y="0"/>
            <wp:positionH relativeFrom="margin">
              <wp:posOffset>-6350</wp:posOffset>
            </wp:positionH>
            <wp:positionV relativeFrom="line">
              <wp:posOffset>416445</wp:posOffset>
            </wp:positionV>
            <wp:extent cx="5727700" cy="3818467"/>
            <wp:effectExtent l="0" t="0" r="0" b="0"/>
            <wp:wrapTopAndBottom distT="152400" distB="15240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Participants in Naif Souk.jpg"/>
                    <pic:cNvPicPr/>
                  </pic:nvPicPr>
                  <pic:blipFill>
                    <a:blip r:embed="rId5">
                      <a:extLst/>
                    </a:blip>
                    <a:stretch>
                      <a:fillRect/>
                    </a:stretch>
                  </pic:blipFill>
                  <pic:spPr>
                    <a:xfrm>
                      <a:off x="0" y="0"/>
                      <a:ext cx="5727700" cy="3818467"/>
                    </a:xfrm>
                    <a:prstGeom prst="rect">
                      <a:avLst/>
                    </a:prstGeom>
                    <a:ln w="12700" cap="flat">
                      <a:noFill/>
                      <a:miter lim="400000"/>
                    </a:ln>
                    <a:effectLst/>
                  </pic:spPr>
                </pic:pic>
              </a:graphicData>
            </a:graphic>
          </wp:anchor>
        </w:drawing>
      </w:r>
    </w:p>
    <w:p>
      <w:pPr>
        <w:pStyle w:val="Body"/>
        <w:bidi w:val="1"/>
        <w:spacing w:after="0" w:line="240" w:lineRule="auto"/>
        <w:ind w:left="0" w:right="0" w:firstLine="0"/>
        <w:jc w:val="both"/>
        <w:rPr>
          <w:rFonts w:ascii="Dubai" w:cs="Dubai" w:hAnsi="Dubai" w:eastAsia="Dubai"/>
          <w:sz w:val="28"/>
          <w:szCs w:val="28"/>
          <w:rtl w:val="1"/>
        </w:rPr>
      </w:pPr>
      <w:r>
        <w:rPr>
          <w:rFonts w:ascii="Dubai" w:cs="Dubai" w:hAnsi="Dubai" w:eastAsia="Dubai"/>
          <w:sz w:val="28"/>
          <w:szCs w:val="28"/>
          <w:rtl w:val="1"/>
          <w:lang w:val="ar-SA" w:bidi="ar-SA"/>
        </w:rPr>
        <w:t xml:space="preserve">وخاض المشاركون مراحل التحدّي، ودفع النفقات ضمن الميزانية المحدّدة على مدى </w:t>
      </w:r>
      <w:r>
        <w:rPr>
          <w:rFonts w:ascii="Dubai" w:cs="Dubai" w:hAnsi="Dubai" w:eastAsia="Dubai"/>
          <w:sz w:val="28"/>
          <w:szCs w:val="28"/>
          <w:rtl w:val="1"/>
          <w:lang w:val="ar-SA" w:bidi="ar-SA"/>
        </w:rPr>
        <w:t xml:space="preserve">3 </w:t>
      </w:r>
      <w:r>
        <w:rPr>
          <w:rFonts w:ascii="Dubai" w:cs="Dubai" w:hAnsi="Dubai" w:eastAsia="Dubai"/>
          <w:sz w:val="28"/>
          <w:szCs w:val="28"/>
          <w:rtl w:val="1"/>
          <w:lang w:val="ar-SA" w:bidi="ar-SA"/>
        </w:rPr>
        <w:t xml:space="preserve">أيام، فيما شمل التحدّي حجز تذكرة طيران والتنقّل الداخلي، والإقامة الفندقية، والتسوّق خلال حدث </w:t>
      </w:r>
      <w:r>
        <w:rPr>
          <w:rFonts w:ascii="Dubai" w:cs="Dubai" w:hAnsi="Dubai" w:eastAsia="Dubai"/>
          <w:sz w:val="28"/>
          <w:szCs w:val="28"/>
          <w:rtl w:val="1"/>
          <w:lang w:val="ar-SA" w:bidi="ar-SA"/>
        </w:rPr>
        <w:t>"</w:t>
      </w:r>
      <w:r>
        <w:rPr>
          <w:rFonts w:ascii="Dubai" w:cs="Dubai" w:hAnsi="Dubai" w:eastAsia="Dubai"/>
          <w:sz w:val="28"/>
          <w:szCs w:val="28"/>
          <w:rtl w:val="1"/>
          <w:lang w:val="ar-SA" w:bidi="ar-SA"/>
        </w:rPr>
        <w:t>مفاجآت صيف دبي</w:t>
      </w:r>
      <w:r>
        <w:rPr>
          <w:rFonts w:ascii="Dubai" w:cs="Dubai" w:hAnsi="Dubai" w:eastAsia="Dubai"/>
          <w:sz w:val="28"/>
          <w:szCs w:val="28"/>
          <w:rtl w:val="1"/>
          <w:lang w:val="ar-SA" w:bidi="ar-SA"/>
        </w:rPr>
        <w:t>"</w:t>
      </w:r>
      <w:r>
        <w:rPr>
          <w:rFonts w:ascii="Dubai" w:cs="Dubai" w:hAnsi="Dubai" w:eastAsia="Dubai"/>
          <w:sz w:val="28"/>
          <w:szCs w:val="28"/>
          <w:rtl w:val="1"/>
          <w:lang w:val="ar-SA" w:bidi="ar-SA"/>
        </w:rPr>
        <w:t xml:space="preserve">، الذي قدّم عروضاً ترويجية مذهلة، فيما اشترط على كل مشارك أن يشتري طقم ملابس كامل، بالإضافة إلى شراء تذاكر دخول لأحد المشاريع الترفيهية التي تم افتتاحها في دبي خلال الفترة الماضية، وتذوّق ما لا يقل عن </w:t>
      </w:r>
      <w:r>
        <w:rPr>
          <w:rFonts w:ascii="Dubai" w:cs="Dubai" w:hAnsi="Dubai" w:eastAsia="Dubai"/>
          <w:sz w:val="28"/>
          <w:szCs w:val="28"/>
          <w:rtl w:val="1"/>
          <w:lang w:val="ar-SA" w:bidi="ar-SA"/>
        </w:rPr>
        <w:t xml:space="preserve">3 </w:t>
      </w:r>
      <w:r>
        <w:rPr>
          <w:rFonts w:ascii="Dubai" w:cs="Dubai" w:hAnsi="Dubai" w:eastAsia="Dubai"/>
          <w:sz w:val="28"/>
          <w:szCs w:val="28"/>
          <w:rtl w:val="1"/>
          <w:lang w:val="ar-SA" w:bidi="ar-SA"/>
        </w:rPr>
        <w:t>أنواع من الأكلات، وزيارة أحد المواقع السياحية والترفيهية المجانية، مثل نافورة دبي أو قناة دبي المائية</w:t>
      </w:r>
      <w:r>
        <w:rPr>
          <w:rFonts w:ascii="Dubai" w:cs="Dubai" w:hAnsi="Dubai" w:eastAsia="Dubai"/>
          <w:sz w:val="28"/>
          <w:szCs w:val="28"/>
          <w:rtl w:val="1"/>
          <w:lang w:val="ar-SA" w:bidi="ar-SA"/>
        </w:rPr>
        <w:t xml:space="preserve">. </w:t>
      </w:r>
    </w:p>
    <w:p>
      <w:pPr>
        <w:pStyle w:val="Body"/>
        <w:bidi w:val="1"/>
        <w:spacing w:after="0" w:line="240" w:lineRule="auto"/>
        <w:ind w:left="0" w:right="0" w:firstLine="0"/>
        <w:jc w:val="both"/>
        <w:rPr>
          <w:rFonts w:ascii="Dubai" w:cs="Dubai" w:hAnsi="Dubai" w:eastAsia="Dubai"/>
          <w:sz w:val="28"/>
          <w:szCs w:val="28"/>
          <w:rtl w:val="1"/>
        </w:rPr>
      </w:pPr>
    </w:p>
    <w:p>
      <w:pPr>
        <w:pStyle w:val="Body"/>
        <w:bidi w:val="1"/>
        <w:spacing w:after="0" w:line="240" w:lineRule="auto"/>
        <w:ind w:left="0" w:right="0" w:firstLine="0"/>
        <w:jc w:val="both"/>
        <w:rPr>
          <w:rFonts w:ascii="Dubai" w:cs="Dubai" w:hAnsi="Dubai" w:eastAsia="Dubai"/>
          <w:sz w:val="28"/>
          <w:szCs w:val="28"/>
          <w:rtl w:val="1"/>
        </w:rPr>
      </w:pPr>
    </w:p>
    <w:p>
      <w:pPr>
        <w:pStyle w:val="Body"/>
        <w:bidi w:val="1"/>
        <w:spacing w:after="0" w:line="240" w:lineRule="auto"/>
        <w:ind w:left="0" w:right="0" w:firstLine="0"/>
        <w:jc w:val="both"/>
        <w:rPr>
          <w:rFonts w:ascii="Dubai" w:cs="Dubai" w:hAnsi="Dubai" w:eastAsia="Dubai"/>
          <w:sz w:val="28"/>
          <w:szCs w:val="28"/>
          <w:rtl w:val="1"/>
        </w:rPr>
      </w:pPr>
    </w:p>
    <w:p>
      <w:pPr>
        <w:pStyle w:val="Body"/>
        <w:bidi w:val="1"/>
        <w:spacing w:after="0" w:line="240" w:lineRule="auto"/>
        <w:ind w:left="0" w:right="0" w:firstLine="0"/>
        <w:jc w:val="both"/>
        <w:rPr>
          <w:rFonts w:ascii="Dubai" w:cs="Dubai" w:hAnsi="Dubai" w:eastAsia="Dubai"/>
          <w:sz w:val="28"/>
          <w:szCs w:val="28"/>
          <w:rtl w:val="1"/>
        </w:rPr>
      </w:pPr>
    </w:p>
    <w:p>
      <w:pPr>
        <w:pStyle w:val="Body"/>
        <w:bidi w:val="1"/>
        <w:spacing w:after="0" w:line="240" w:lineRule="auto"/>
        <w:ind w:left="0" w:right="0" w:firstLine="0"/>
        <w:jc w:val="both"/>
        <w:rPr>
          <w:rFonts w:ascii="Dubai" w:cs="Dubai" w:hAnsi="Dubai" w:eastAsia="Dubai"/>
          <w:sz w:val="28"/>
          <w:szCs w:val="28"/>
          <w:rtl w:val="1"/>
        </w:rPr>
      </w:pPr>
    </w:p>
    <w:p>
      <w:pPr>
        <w:pStyle w:val="Body"/>
        <w:bidi w:val="1"/>
        <w:spacing w:after="0" w:line="240" w:lineRule="auto"/>
        <w:ind w:left="0" w:right="0" w:firstLine="0"/>
        <w:jc w:val="both"/>
        <w:rPr>
          <w:rFonts w:ascii="Dubai" w:cs="Dubai" w:hAnsi="Dubai" w:eastAsia="Dubai"/>
          <w:sz w:val="28"/>
          <w:szCs w:val="28"/>
          <w:rtl w:val="1"/>
        </w:rPr>
      </w:pPr>
    </w:p>
    <w:p>
      <w:pPr>
        <w:pStyle w:val="Body"/>
        <w:bidi w:val="1"/>
        <w:spacing w:after="0" w:line="240" w:lineRule="auto"/>
        <w:ind w:left="0" w:right="0" w:firstLine="0"/>
        <w:jc w:val="both"/>
        <w:rPr>
          <w:rFonts w:ascii="Dubai" w:cs="Dubai" w:hAnsi="Dubai" w:eastAsia="Dubai"/>
          <w:sz w:val="28"/>
          <w:szCs w:val="28"/>
          <w:rtl w:val="1"/>
        </w:rPr>
      </w:pPr>
    </w:p>
    <w:p>
      <w:pPr>
        <w:pStyle w:val="Body"/>
        <w:bidi w:val="1"/>
        <w:spacing w:after="0" w:line="240" w:lineRule="auto"/>
        <w:ind w:left="0" w:right="0" w:firstLine="0"/>
        <w:jc w:val="both"/>
        <w:rPr>
          <w:rFonts w:ascii="Dubai" w:cs="Dubai" w:hAnsi="Dubai" w:eastAsia="Dubai"/>
          <w:sz w:val="28"/>
          <w:szCs w:val="28"/>
          <w:rtl w:val="1"/>
        </w:rPr>
      </w:pPr>
    </w:p>
    <w:p>
      <w:pPr>
        <w:pStyle w:val="Body"/>
        <w:bidi w:val="1"/>
        <w:spacing w:after="0" w:line="240" w:lineRule="auto"/>
        <w:ind w:left="0" w:right="0" w:firstLine="0"/>
        <w:jc w:val="both"/>
        <w:rPr>
          <w:rFonts w:ascii="Dubai" w:cs="Dubai" w:hAnsi="Dubai" w:eastAsia="Dubai"/>
          <w:sz w:val="28"/>
          <w:szCs w:val="28"/>
          <w:rtl w:val="1"/>
          <w:lang w:val="ar-SA" w:bidi="ar-SA"/>
        </w:rPr>
      </w:pPr>
      <w:r>
        <w:rPr>
          <w:rFonts w:ascii="Dubai" w:cs="Dubai" w:hAnsi="Dubai" w:eastAsia="Dubai"/>
          <w:sz w:val="28"/>
          <w:szCs w:val="28"/>
          <w:rtl w:val="1"/>
          <w:lang w:val="ar-SA" w:bidi="ar-SA"/>
        </w:rPr>
        <w:t>وتمكّن المشاركون في التحدّي من الوصول إلى المرحلة الأخيرة، والتي تضمّنت زيارة لأحد الأسواق التقليدية، وشراء منتج معين بأرخص سعر ممكن عن طريق التفاوض مع البائع</w:t>
      </w:r>
      <w:r>
        <w:rPr>
          <w:rFonts w:ascii="Dubai" w:cs="Dubai" w:hAnsi="Dubai" w:eastAsia="Dubai"/>
          <w:sz w:val="28"/>
          <w:szCs w:val="28"/>
          <w:rtl w:val="1"/>
          <w:lang w:val="ar-SA" w:bidi="ar-SA"/>
        </w:rPr>
        <w:t xml:space="preserve">. </w:t>
      </w:r>
      <w:r>
        <w:rPr>
          <w:rFonts w:ascii="Dubai" w:cs="Dubai" w:hAnsi="Dubai" w:eastAsia="Dubai"/>
          <w:sz w:val="28"/>
          <w:szCs w:val="28"/>
          <w:rtl w:val="1"/>
          <w:lang w:val="ar-SA" w:bidi="ar-SA"/>
        </w:rPr>
        <w:t>ولقد نجحوا أيضاً في توفير جزء من الميزانية المخصّصة لخوض التحدّي، ممّا أتاح لهم فرصة الاستمتاع بتجارب إضافية</w:t>
      </w:r>
      <w:r>
        <w:rPr>
          <w:rFonts w:ascii="Dubai" w:cs="Dubai" w:hAnsi="Dubai" w:eastAsia="Dubai"/>
          <w:sz w:val="28"/>
          <w:szCs w:val="28"/>
          <w:rtl w:val="1"/>
          <w:lang w:val="ar-SA" w:bidi="ar-SA"/>
        </w:rPr>
        <w:t>.</w:t>
      </w:r>
    </w:p>
    <w:p>
      <w:pPr>
        <w:pStyle w:val="Body"/>
        <w:bidi w:val="1"/>
        <w:spacing w:after="0" w:line="240" w:lineRule="auto"/>
        <w:ind w:left="0" w:right="0" w:firstLine="0"/>
        <w:jc w:val="both"/>
        <w:rPr>
          <w:rFonts w:ascii="Dubai" w:cs="Dubai" w:hAnsi="Dubai" w:eastAsia="Dubai"/>
          <w:sz w:val="28"/>
          <w:szCs w:val="28"/>
          <w:rtl w:val="1"/>
          <w:lang w:val="ar-SA" w:bidi="ar-SA"/>
        </w:rPr>
      </w:pPr>
    </w:p>
    <w:p>
      <w:pPr>
        <w:pStyle w:val="Body"/>
        <w:bidi w:val="1"/>
        <w:spacing w:after="0" w:line="240" w:lineRule="auto"/>
        <w:ind w:left="0" w:right="0" w:firstLine="0"/>
        <w:jc w:val="both"/>
        <w:rPr>
          <w:rFonts w:ascii="Dubai" w:cs="Dubai" w:hAnsi="Dubai" w:eastAsia="Dubai"/>
          <w:sz w:val="28"/>
          <w:szCs w:val="28"/>
          <w:rtl w:val="1"/>
          <w:lang w:val="ar-SA" w:bidi="ar-SA"/>
        </w:rPr>
      </w:pPr>
      <w:r>
        <w:rPr>
          <w:rFonts w:ascii="Dubai" w:cs="Dubai" w:hAnsi="Dubai" w:eastAsia="Dubai"/>
          <w:sz w:val="28"/>
          <w:szCs w:val="28"/>
          <w:rtl w:val="1"/>
          <w:lang w:val="ar-SA" w:bidi="ar-SA"/>
        </w:rPr>
        <w:t>ومن بين المعالم السياحية ومواقع الجذب الترفيهية التي تم اختيارها ضمن مراحل التحدّي؛ بوليوود</w:t>
      </w:r>
      <w:r>
        <w:rPr>
          <w:rFonts w:ascii="Dubai" w:cs="Dubai" w:hAnsi="Dubai" w:eastAsia="Dubai"/>
          <w:sz w:val="28"/>
          <w:szCs w:val="28"/>
          <w:rtl w:val="1"/>
          <w:lang w:val="ar-SA" w:bidi="ar-SA"/>
        </w:rPr>
        <w:t> </w:t>
      </w:r>
      <w:r>
        <w:rPr>
          <w:rFonts w:ascii="Dubai" w:cs="Dubai" w:hAnsi="Dubai" w:eastAsia="Dubai"/>
          <w:sz w:val="28"/>
          <w:szCs w:val="28"/>
          <w:rtl w:val="1"/>
          <w:lang w:val="ar-SA" w:bidi="ar-SA"/>
        </w:rPr>
        <w:t>باركس دبي، وليجولاند ووتربارك في دبي باركس آند ريزورتس، وآي إم جي</w:t>
      </w:r>
      <w:r>
        <w:rPr>
          <w:rFonts w:ascii="Dubai" w:cs="Dubai" w:hAnsi="Dubai" w:eastAsia="Dubai"/>
          <w:sz w:val="28"/>
          <w:szCs w:val="28"/>
          <w:rtl w:val="1"/>
          <w:lang w:val="ar-SA" w:bidi="ar-SA"/>
        </w:rPr>
        <w:t> </w:t>
      </w:r>
      <w:r>
        <w:rPr>
          <w:rFonts w:ascii="Dubai" w:cs="Dubai" w:hAnsi="Dubai" w:eastAsia="Dubai"/>
          <w:sz w:val="28"/>
          <w:szCs w:val="28"/>
          <w:rtl w:val="1"/>
          <w:lang w:val="ar-SA" w:bidi="ar-SA"/>
        </w:rPr>
        <w:t xml:space="preserve">عالم من المغامرات، ومركز التسوق </w:t>
      </w:r>
      <w:r>
        <w:rPr>
          <w:rFonts w:ascii="Dubai" w:cs="Dubai" w:hAnsi="Dubai" w:eastAsia="Dubai"/>
          <w:sz w:val="28"/>
          <w:szCs w:val="28"/>
          <w:rtl w:val="1"/>
          <w:lang w:val="ar-SA" w:bidi="ar-SA"/>
        </w:rPr>
        <w:t>"</w:t>
      </w:r>
      <w:r>
        <w:rPr>
          <w:rFonts w:ascii="Dubai" w:cs="Dubai" w:hAnsi="Dubai" w:eastAsia="Dubai"/>
          <w:sz w:val="28"/>
          <w:szCs w:val="28"/>
          <w:rtl w:val="1"/>
          <w:lang w:val="ar-SA" w:bidi="ar-SA"/>
        </w:rPr>
        <w:t>ذا</w:t>
      </w:r>
      <w:r>
        <w:rPr>
          <w:rFonts w:ascii="Dubai" w:cs="Dubai" w:hAnsi="Dubai" w:eastAsia="Dubai"/>
          <w:sz w:val="28"/>
          <w:szCs w:val="28"/>
          <w:rtl w:val="1"/>
          <w:lang w:val="ar-SA" w:bidi="ar-SA"/>
        </w:rPr>
        <w:t> </w:t>
      </w:r>
      <w:r>
        <w:rPr>
          <w:rFonts w:ascii="Dubai" w:cs="Dubai" w:hAnsi="Dubai" w:eastAsia="Dubai"/>
          <w:sz w:val="28"/>
          <w:szCs w:val="28"/>
          <w:rtl w:val="1"/>
          <w:lang w:val="ar-SA" w:bidi="ar-SA"/>
        </w:rPr>
        <w:t>أوتليت فيليدج</w:t>
      </w:r>
      <w:r>
        <w:rPr>
          <w:rFonts w:ascii="Dubai" w:cs="Dubai" w:hAnsi="Dubai" w:eastAsia="Dubai"/>
          <w:sz w:val="28"/>
          <w:szCs w:val="28"/>
          <w:rtl w:val="1"/>
          <w:lang w:val="ar-SA" w:bidi="ar-SA"/>
        </w:rPr>
        <w:t>"</w:t>
      </w:r>
      <w:r>
        <w:rPr>
          <w:rFonts w:ascii="Dubai" w:cs="Dubai" w:hAnsi="Dubai" w:eastAsia="Dubai"/>
          <w:sz w:val="28"/>
          <w:szCs w:val="28"/>
          <w:rtl w:val="1"/>
          <w:lang w:val="ar-SA" w:bidi="ar-SA"/>
        </w:rPr>
        <w:t>، و</w:t>
      </w:r>
      <w:r>
        <w:rPr>
          <w:rFonts w:ascii="Dubai" w:cs="Dubai" w:hAnsi="Dubai" w:eastAsia="Dubai"/>
          <w:sz w:val="28"/>
          <w:szCs w:val="28"/>
          <w:rtl w:val="1"/>
          <w:lang w:val="ar-SA" w:bidi="ar-SA"/>
        </w:rPr>
        <w:t>"</w:t>
      </w:r>
      <w:r>
        <w:rPr>
          <w:rFonts w:ascii="Dubai" w:cs="Dubai" w:hAnsi="Dubai" w:eastAsia="Dubai"/>
          <w:sz w:val="28"/>
          <w:szCs w:val="28"/>
          <w:rtl w:val="1"/>
          <w:lang w:val="ar-SA" w:bidi="ar-SA"/>
        </w:rPr>
        <w:t>هب زيرو</w:t>
      </w:r>
      <w:r>
        <w:rPr>
          <w:rFonts w:ascii="Dubai" w:cs="Dubai" w:hAnsi="Dubai" w:eastAsia="Dubai"/>
          <w:sz w:val="28"/>
          <w:szCs w:val="28"/>
          <w:rtl w:val="1"/>
          <w:lang w:val="ar-SA" w:bidi="ar-SA"/>
        </w:rPr>
        <w:t>"</w:t>
      </w:r>
      <w:r>
        <w:rPr>
          <w:rFonts w:ascii="Dubai" w:cs="Dubai" w:hAnsi="Dubai" w:eastAsia="Dubai"/>
          <w:sz w:val="28"/>
          <w:szCs w:val="28"/>
          <w:rtl w:val="1"/>
          <w:lang w:val="ar-SA" w:bidi="ar-SA"/>
        </w:rPr>
        <w:t>في سيتي ووك، وحلبة دبي للتزلج في دبي مول، ومركز الشيخ محمد بن راشد للتواصل الحضاري، ومتحف الاتحاد، وحي الفهيدي التاريخي</w:t>
      </w:r>
      <w:r>
        <w:rPr>
          <w:rFonts w:ascii="Dubai" w:cs="Dubai" w:hAnsi="Dubai" w:eastAsia="Dubai"/>
          <w:sz w:val="28"/>
          <w:szCs w:val="28"/>
          <w:rtl w:val="1"/>
          <w:lang w:val="ar-SA" w:bidi="ar-SA"/>
        </w:rPr>
        <w:t xml:space="preserve">.  </w:t>
      </w:r>
    </w:p>
    <w:p>
      <w:pPr>
        <w:pStyle w:val="Body"/>
        <w:bidi w:val="1"/>
        <w:spacing w:after="0" w:line="240" w:lineRule="auto"/>
        <w:ind w:left="0" w:right="0" w:firstLine="0"/>
        <w:jc w:val="both"/>
        <w:rPr>
          <w:rFonts w:ascii="Dubai" w:cs="Dubai" w:hAnsi="Dubai" w:eastAsia="Dubai"/>
          <w:sz w:val="28"/>
          <w:szCs w:val="28"/>
          <w:rtl w:val="1"/>
          <w:lang w:val="ar-SA" w:bidi="ar-SA"/>
        </w:rPr>
      </w:pPr>
    </w:p>
    <w:p>
      <w:pPr>
        <w:pStyle w:val="Body"/>
        <w:bidi w:val="1"/>
        <w:spacing w:after="0" w:line="240" w:lineRule="auto"/>
        <w:ind w:left="0" w:right="0" w:firstLine="0"/>
        <w:jc w:val="both"/>
        <w:rPr>
          <w:rFonts w:ascii="Dubai" w:cs="Dubai" w:hAnsi="Dubai" w:eastAsia="Dubai"/>
          <w:sz w:val="22"/>
          <w:szCs w:val="22"/>
          <w:rtl w:val="1"/>
          <w:lang w:val="ar-SA" w:bidi="ar-SA"/>
        </w:rPr>
      </w:pPr>
      <w:r>
        <w:rPr>
          <w:rFonts w:ascii="Dubai" w:cs="Dubai" w:hAnsi="Dubai" w:eastAsia="Dubai"/>
          <w:sz w:val="28"/>
          <w:szCs w:val="28"/>
          <w:rtl w:val="1"/>
          <w:lang w:val="ar-SA" w:bidi="ar-SA"/>
        </w:rPr>
        <w:t xml:space="preserve">وفاز بالمركز الأول </w:t>
      </w:r>
      <w:r>
        <w:rPr>
          <w:rFonts w:ascii="Dubai" w:cs="Dubai" w:hAnsi="Dubai" w:eastAsia="Dubai"/>
          <w:sz w:val="28"/>
          <w:szCs w:val="28"/>
          <w:rtl w:val="1"/>
          <w:lang w:val="ar-SA" w:bidi="ar-SA"/>
        </w:rPr>
        <w:t>(</w:t>
      </w:r>
      <w:r>
        <w:rPr>
          <w:rFonts w:ascii="Dubai" w:cs="Dubai" w:hAnsi="Dubai" w:eastAsia="Dubai"/>
          <w:sz w:val="28"/>
          <w:szCs w:val="28"/>
          <w:rtl w:val="1"/>
          <w:lang w:val="ar-SA" w:bidi="ar-SA"/>
        </w:rPr>
        <w:t>ريان خالد الأحمري</w:t>
      </w:r>
      <w:r>
        <w:rPr>
          <w:rFonts w:ascii="Dubai" w:cs="Dubai" w:hAnsi="Dubai" w:eastAsia="Dubai"/>
          <w:sz w:val="28"/>
          <w:szCs w:val="28"/>
          <w:rtl w:val="1"/>
          <w:lang w:val="ar-SA" w:bidi="ar-SA"/>
        </w:rPr>
        <w:t>)</w:t>
      </w:r>
      <w:r>
        <w:rPr>
          <w:rFonts w:ascii="Dubai" w:cs="Dubai" w:hAnsi="Dubai" w:eastAsia="Dubai"/>
          <w:sz w:val="28"/>
          <w:szCs w:val="28"/>
          <w:rtl w:val="1"/>
          <w:lang w:val="ar-SA" w:bidi="ar-SA"/>
        </w:rPr>
        <w:t xml:space="preserve">، الذي نجح في انفاق </w:t>
      </w:r>
      <w:r>
        <w:rPr>
          <w:rFonts w:ascii="Dubai" w:cs="Dubai" w:hAnsi="Dubai" w:eastAsia="Dubai"/>
          <w:sz w:val="28"/>
          <w:szCs w:val="28"/>
          <w:rtl w:val="0"/>
          <w:lang w:val="en-US"/>
        </w:rPr>
        <w:t>1,733</w:t>
      </w:r>
      <w:r>
        <w:rPr>
          <w:rFonts w:ascii="Dubai" w:cs="Dubai" w:hAnsi="Dubai" w:eastAsia="Dubai"/>
          <w:sz w:val="28"/>
          <w:szCs w:val="28"/>
          <w:rtl w:val="1"/>
          <w:lang w:val="ar-SA" w:bidi="ar-SA"/>
        </w:rPr>
        <w:t xml:space="preserve"> درهماً فقط خلال مراحل التحدّي الثمانية، وحصل المشارك حسن بن محفوظ على جائزة أفضل تفاوض للتسوّق، لشرائه لعبة </w:t>
      </w:r>
      <w:r>
        <w:rPr>
          <w:rFonts w:ascii="Dubai" w:cs="Dubai" w:hAnsi="Dubai" w:eastAsia="Dubai"/>
          <w:sz w:val="28"/>
          <w:szCs w:val="28"/>
          <w:rtl w:val="1"/>
          <w:lang w:val="ar-SA" w:bidi="ar-SA"/>
        </w:rPr>
        <w:t>"</w:t>
      </w:r>
      <w:r>
        <w:rPr>
          <w:rFonts w:ascii="Dubai" w:cs="Dubai" w:hAnsi="Dubai" w:eastAsia="Dubai"/>
          <w:sz w:val="28"/>
          <w:szCs w:val="28"/>
          <w:rtl w:val="1"/>
          <w:lang w:val="ar-SA" w:bidi="ar-SA"/>
        </w:rPr>
        <w:t>سبينر</w:t>
      </w:r>
      <w:r>
        <w:rPr>
          <w:rFonts w:ascii="Dubai" w:cs="Dubai" w:hAnsi="Dubai" w:eastAsia="Dubai"/>
          <w:sz w:val="28"/>
          <w:szCs w:val="28"/>
          <w:rtl w:val="1"/>
          <w:lang w:val="ar-SA" w:bidi="ar-SA"/>
        </w:rPr>
        <w:t xml:space="preserve">" </w:t>
      </w:r>
      <w:r>
        <w:rPr>
          <w:rFonts w:ascii="Dubai" w:cs="Dubai" w:hAnsi="Dubai" w:eastAsia="Dubai"/>
          <w:sz w:val="28"/>
          <w:szCs w:val="28"/>
          <w:rtl w:val="1"/>
          <w:lang w:val="ar-SA" w:bidi="ar-SA"/>
        </w:rPr>
        <w:t xml:space="preserve">بدرهم واحد فقط من سوق نايف بعدما تفاوض على سعرها الأولي الذي عرضه البائع بقيمة </w:t>
      </w:r>
      <w:r>
        <w:rPr>
          <w:rFonts w:ascii="Dubai" w:cs="Dubai" w:hAnsi="Dubai" w:eastAsia="Dubai"/>
          <w:sz w:val="28"/>
          <w:szCs w:val="28"/>
          <w:rtl w:val="1"/>
          <w:lang w:val="ar-SA" w:bidi="ar-SA"/>
        </w:rPr>
        <w:t xml:space="preserve">20 </w:t>
      </w:r>
      <w:r>
        <w:rPr>
          <w:rFonts w:ascii="Dubai" w:cs="Dubai" w:hAnsi="Dubai" w:eastAsia="Dubai"/>
          <w:sz w:val="28"/>
          <w:szCs w:val="28"/>
          <w:rtl w:val="1"/>
          <w:lang w:val="ar-SA" w:bidi="ar-SA"/>
        </w:rPr>
        <w:t>درهماً</w:t>
      </w:r>
      <w:r>
        <w:rPr>
          <w:rFonts w:ascii="Dubai" w:cs="Dubai" w:hAnsi="Dubai" w:eastAsia="Dubai"/>
          <w:sz w:val="28"/>
          <w:szCs w:val="28"/>
          <w:rtl w:val="1"/>
          <w:lang w:val="ar-SA" w:bidi="ar-SA"/>
        </w:rPr>
        <w:t xml:space="preserve">. </w:t>
      </w:r>
    </w:p>
    <w:p>
      <w:pPr>
        <w:pStyle w:val="Body"/>
        <w:bidi w:val="1"/>
        <w:spacing w:after="0" w:line="240" w:lineRule="auto"/>
        <w:ind w:left="0" w:right="0" w:firstLine="0"/>
        <w:jc w:val="both"/>
        <w:rPr>
          <w:rFonts w:ascii="Dubai" w:cs="Dubai" w:hAnsi="Dubai" w:eastAsia="Dubai"/>
          <w:sz w:val="22"/>
          <w:szCs w:val="22"/>
          <w:rtl w:val="1"/>
          <w:lang w:val="ar-SA" w:bidi="ar-SA"/>
        </w:rPr>
      </w:pPr>
    </w:p>
    <w:p>
      <w:pPr>
        <w:pStyle w:val="Body"/>
        <w:bidi w:val="1"/>
        <w:spacing w:after="0" w:line="240" w:lineRule="auto"/>
        <w:ind w:left="0" w:right="0" w:firstLine="0"/>
        <w:jc w:val="center"/>
        <w:rPr>
          <w:rFonts w:ascii="Dubai" w:cs="Dubai" w:hAnsi="Dubai" w:eastAsia="Dubai"/>
          <w:b w:val="1"/>
          <w:bCs w:val="1"/>
          <w:sz w:val="28"/>
          <w:szCs w:val="28"/>
          <w:rtl w:val="1"/>
          <w:lang w:val="ar-SA" w:bidi="ar-SA"/>
        </w:rPr>
      </w:pPr>
      <w:r>
        <w:rPr>
          <w:rFonts w:ascii="Dubai" w:cs="Dubai" w:hAnsi="Dubai" w:eastAsia="Dubai"/>
          <w:b w:val="1"/>
          <w:bCs w:val="1"/>
          <w:sz w:val="28"/>
          <w:szCs w:val="28"/>
          <w:rtl w:val="1"/>
          <w:lang w:val="ar-SA" w:bidi="ar-SA"/>
        </w:rPr>
        <w:t>-</w:t>
      </w:r>
      <w:r>
        <w:rPr>
          <w:rFonts w:ascii="Dubai" w:cs="Dubai" w:hAnsi="Dubai" w:eastAsia="Dubai"/>
          <w:b w:val="1"/>
          <w:bCs w:val="1"/>
          <w:sz w:val="28"/>
          <w:szCs w:val="28"/>
          <w:rtl w:val="1"/>
          <w:lang w:val="ar-SA" w:bidi="ar-SA"/>
        </w:rPr>
        <w:t>انتهى</w:t>
      </w:r>
      <w:r>
        <w:rPr>
          <w:rFonts w:ascii="Dubai" w:cs="Dubai" w:hAnsi="Dubai" w:eastAsia="Dubai"/>
          <w:b w:val="1"/>
          <w:bCs w:val="1"/>
          <w:sz w:val="28"/>
          <w:szCs w:val="28"/>
          <w:rtl w:val="1"/>
          <w:lang w:val="ar-SA" w:bidi="ar-SA"/>
        </w:rPr>
        <w:t>-</w:t>
      </w:r>
    </w:p>
    <w:sectPr>
      <w:headerReference w:type="default" r:id="rId6"/>
      <w:headerReference w:type="first" r:id="rId7"/>
      <w:footerReference w:type="default" r:id="rId8"/>
      <w:footerReference w:type="first" r:id="rId9"/>
      <w:pgSz w:w="11900" w:h="16840" w:orient="portrait"/>
      <w:pgMar w:top="993" w:right="1440" w:bottom="1440" w:left="1440" w:header="0" w:footer="462"/>
      <w:titlePg w:val="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Calibri">
    <w:charset w:val="00"/>
    <w:family w:val="roman"/>
    <w:pitch w:val="default"/>
  </w:font>
  <w:font w:name="Trebuchet MS">
    <w:charset w:val="00"/>
    <w:family w:val="roman"/>
    <w:pitch w:val="default"/>
  </w:font>
  <w:font w:name="Dubai">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footer"/>
      <w:tabs>
        <w:tab w:val="right" w:pos="9000"/>
        <w:tab w:val="clear" w:pos="9026"/>
      </w:tabs>
    </w:pPr>
    <w:r>
      <w:rPr>
        <w:rFonts w:ascii="Trebuchet MS"/>
        <w:rtl w:val="0"/>
        <w:lang w:val="en-US"/>
      </w:rPr>
      <w:t xml:space="preserve">                                                                                                                                              </w:t>
    </w:r>
    <w:r>
      <w:rPr>
        <w:rtl w:val="0"/>
      </w:rPr>
      <w:drawing>
        <wp:inline distT="0" distB="0" distL="0" distR="0">
          <wp:extent cx="5740400" cy="330200"/>
          <wp:effectExtent l="0" t="0" r="0" b="0"/>
          <wp:docPr id="1073741827" name="officeArt object" descr="Description: C:\Users\abaqer\Desktop\CTA.png"/>
          <wp:cNvGraphicFramePr/>
          <a:graphic xmlns:a="http://schemas.openxmlformats.org/drawingml/2006/main">
            <a:graphicData uri="http://schemas.openxmlformats.org/drawingml/2006/picture">
              <pic:pic xmlns:pic="http://schemas.openxmlformats.org/drawingml/2006/picture">
                <pic:nvPicPr>
                  <pic:cNvPr id="1073741827" name="image3.png" descr="Description: C:\Users\abaqer\Desktop\CTA.png"/>
                  <pic:cNvPicPr/>
                </pic:nvPicPr>
                <pic:blipFill>
                  <a:blip r:embed="rId1">
                    <a:extLst/>
                  </a:blip>
                  <a:stretch>
                    <a:fillRect/>
                  </a:stretch>
                </pic:blipFill>
                <pic:spPr>
                  <a:xfrm>
                    <a:off x="0" y="0"/>
                    <a:ext cx="5740400" cy="330200"/>
                  </a:xfrm>
                  <a:prstGeom prst="rect">
                    <a:avLst/>
                  </a:prstGeom>
                  <a:ln w="12700" cap="flat">
                    <a:noFill/>
                    <a:miter lim="400000"/>
                  </a:ln>
                  <a:effectLst/>
                </pic:spPr>
              </pic:pic>
            </a:graphicData>
          </a:graphic>
        </wp:inline>
      </w:drawing>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footer"/>
      <w:tabs>
        <w:tab w:val="right" w:pos="9000"/>
        <w:tab w:val="clear" w:pos="9026"/>
      </w:tabs>
    </w:pPr>
    <w:r>
      <w:rPr>
        <w:rtl w:val="0"/>
      </w:rPr>
      <w:drawing>
        <wp:inline distT="0" distB="0" distL="0" distR="0">
          <wp:extent cx="5740400" cy="330200"/>
          <wp:effectExtent l="0" t="0" r="0" b="0"/>
          <wp:docPr id="1073741830" name="officeArt object" descr="Description: C:\Users\abaqer\Desktop\CTA.png"/>
          <wp:cNvGraphicFramePr/>
          <a:graphic xmlns:a="http://schemas.openxmlformats.org/drawingml/2006/main">
            <a:graphicData uri="http://schemas.openxmlformats.org/drawingml/2006/picture">
              <pic:pic xmlns:pic="http://schemas.openxmlformats.org/drawingml/2006/picture">
                <pic:nvPicPr>
                  <pic:cNvPr id="1073741830" name="image3.png" descr="Description: C:\Users\abaqer\Desktop\CTA.png"/>
                  <pic:cNvPicPr/>
                </pic:nvPicPr>
                <pic:blipFill>
                  <a:blip r:embed="rId1">
                    <a:extLst/>
                  </a:blip>
                  <a:stretch>
                    <a:fillRect/>
                  </a:stretch>
                </pic:blipFill>
                <pic:spPr>
                  <a:xfrm>
                    <a:off x="0" y="0"/>
                    <a:ext cx="5740400" cy="330200"/>
                  </a:xfrm>
                  <a:prstGeom prst="rect">
                    <a:avLst/>
                  </a:prstGeom>
                  <a:ln w="12700" cap="flat">
                    <a:noFill/>
                    <a:miter lim="400000"/>
                  </a:ln>
                  <a:effectLst/>
                </pic:spPr>
              </pic:pic>
            </a:graphicData>
          </a:graphic>
        </wp:inline>
      </w:drawing>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Body"/>
    </w:pPr>
    <w:r>
      <w:drawing>
        <wp:anchor distT="152400" distB="152400" distL="152400" distR="152400" simplePos="0" relativeHeight="251658240" behindDoc="1" locked="0" layoutInCell="1" allowOverlap="1">
          <wp:simplePos x="0" y="0"/>
          <wp:positionH relativeFrom="page">
            <wp:posOffset>4867910</wp:posOffset>
          </wp:positionH>
          <wp:positionV relativeFrom="page">
            <wp:posOffset>260984</wp:posOffset>
          </wp:positionV>
          <wp:extent cx="2243455" cy="1584325"/>
          <wp:effectExtent l="0" t="0" r="0" b="0"/>
          <wp:wrapNone/>
          <wp:docPr id="1073741825" name="officeArt object" descr="Description: brand experience:Active Projects:Branding:0001_Dubai Masterbrand development:Dubai Tourism:DTCM (PRINT).pdf"/>
          <wp:cNvGraphicFramePr/>
          <a:graphic xmlns:a="http://schemas.openxmlformats.org/drawingml/2006/main">
            <a:graphicData uri="http://schemas.openxmlformats.org/drawingml/2006/picture">
              <pic:pic xmlns:pic="http://schemas.openxmlformats.org/drawingml/2006/picture">
                <pic:nvPicPr>
                  <pic:cNvPr id="1073741825" name="image1.jpg" descr="Description: brand experience:Active Projects:Branding:0001_Dubai Masterbrand development:Dubai Tourism:DTCM (PRINT).pdf"/>
                  <pic:cNvPicPr/>
                </pic:nvPicPr>
                <pic:blipFill>
                  <a:blip r:embed="rId1">
                    <a:extLst/>
                  </a:blip>
                  <a:stretch>
                    <a:fillRect/>
                  </a:stretch>
                </pic:blipFill>
                <pic:spPr>
                  <a:xfrm>
                    <a:off x="0" y="0"/>
                    <a:ext cx="2243455" cy="1584325"/>
                  </a:xfrm>
                  <a:prstGeom prst="rect">
                    <a:avLst/>
                  </a:prstGeom>
                  <a:ln w="12700" cap="flat">
                    <a:noFill/>
                    <a:miter lim="400000"/>
                  </a:ln>
                  <a:effectLst/>
                </pic:spPr>
              </pic:pic>
            </a:graphicData>
          </a:graphic>
        </wp:anchor>
      </w:drawing>
    </w:r>
    <w:r>
      <w:drawing>
        <wp:anchor distT="152400" distB="152400" distL="152400" distR="152400" simplePos="0" relativeHeight="251659264" behindDoc="1" locked="0" layoutInCell="1" allowOverlap="1">
          <wp:simplePos x="0" y="0"/>
          <wp:positionH relativeFrom="page">
            <wp:posOffset>454025</wp:posOffset>
          </wp:positionH>
          <wp:positionV relativeFrom="page">
            <wp:posOffset>0</wp:posOffset>
          </wp:positionV>
          <wp:extent cx="2235200" cy="2235200"/>
          <wp:effectExtent l="0" t="0" r="0" b="0"/>
          <wp:wrapNone/>
          <wp:docPr id="1073741826" name="officeArt object" descr="Description: Macintosh HD:Users:raefa:Desktop:DTCM materials:DTCM Presentation Template Folder:Links:GOV LOGO.pdf"/>
          <wp:cNvGraphicFramePr/>
          <a:graphic xmlns:a="http://schemas.openxmlformats.org/drawingml/2006/main">
            <a:graphicData uri="http://schemas.openxmlformats.org/drawingml/2006/picture">
              <pic:pic xmlns:pic="http://schemas.openxmlformats.org/drawingml/2006/picture">
                <pic:nvPicPr>
                  <pic:cNvPr id="1073741826" name="image2.png" descr="Description: Macintosh HD:Users:raefa:Desktop:DTCM materials:DTCM Presentation Template Folder:Links:GOV LOGO.pdf"/>
                  <pic:cNvPicPr/>
                </pic:nvPicPr>
                <pic:blipFill>
                  <a:blip r:embed="rId2">
                    <a:extLst/>
                  </a:blip>
                  <a:stretch>
                    <a:fillRect/>
                  </a:stretch>
                </pic:blipFill>
                <pic:spPr>
                  <a:xfrm>
                    <a:off x="0" y="0"/>
                    <a:ext cx="2235200" cy="2235200"/>
                  </a:xfrm>
                  <a:prstGeom prst="rect">
                    <a:avLst/>
                  </a:prstGeom>
                  <a:ln w="12700" cap="flat">
                    <a:noFill/>
                    <a:miter lim="400000"/>
                  </a:ln>
                  <a:effectLst/>
                </pic:spPr>
              </pic:pic>
            </a:graphicData>
          </a:graphic>
        </wp:anchor>
      </w:drawing>
    </w:r>
    <w:r>
      <w:rPr>
        <w:rFonts w:ascii="Calibri" w:cs="Calibri" w:hAnsi="Calibri" w:eastAsia="Calibri"/>
        <w:rtl w:val="0"/>
      </w:rPr>
      <w:t xml:space="preserve">                                                                                                                                                                                   </w:t>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Body"/>
    </w:pPr>
    <w:r>
      <w:drawing>
        <wp:anchor distT="152400" distB="152400" distL="152400" distR="152400" simplePos="0" relativeHeight="251658240" behindDoc="1" locked="0" layoutInCell="1" allowOverlap="1">
          <wp:simplePos x="0" y="0"/>
          <wp:positionH relativeFrom="page">
            <wp:posOffset>4867910</wp:posOffset>
          </wp:positionH>
          <wp:positionV relativeFrom="page">
            <wp:posOffset>260984</wp:posOffset>
          </wp:positionV>
          <wp:extent cx="2243455" cy="1584325"/>
          <wp:effectExtent l="0" t="0" r="0" b="0"/>
          <wp:wrapNone/>
          <wp:docPr id="1073741828" name="officeArt object" descr="Description: brand experience:Active Projects:Branding:0001_Dubai Masterbrand development:Dubai Tourism:DTCM (PRINT).pdf"/>
          <wp:cNvGraphicFramePr/>
          <a:graphic xmlns:a="http://schemas.openxmlformats.org/drawingml/2006/main">
            <a:graphicData uri="http://schemas.openxmlformats.org/drawingml/2006/picture">
              <pic:pic xmlns:pic="http://schemas.openxmlformats.org/drawingml/2006/picture">
                <pic:nvPicPr>
                  <pic:cNvPr id="1073741828" name="image1.jpg" descr="Description: brand experience:Active Projects:Branding:0001_Dubai Masterbrand development:Dubai Tourism:DTCM (PRINT).pdf"/>
                  <pic:cNvPicPr/>
                </pic:nvPicPr>
                <pic:blipFill>
                  <a:blip r:embed="rId1">
                    <a:extLst/>
                  </a:blip>
                  <a:stretch>
                    <a:fillRect/>
                  </a:stretch>
                </pic:blipFill>
                <pic:spPr>
                  <a:xfrm>
                    <a:off x="0" y="0"/>
                    <a:ext cx="2243455" cy="1584325"/>
                  </a:xfrm>
                  <a:prstGeom prst="rect">
                    <a:avLst/>
                  </a:prstGeom>
                  <a:ln w="12700" cap="flat">
                    <a:noFill/>
                    <a:miter lim="400000"/>
                  </a:ln>
                  <a:effectLst/>
                </pic:spPr>
              </pic:pic>
            </a:graphicData>
          </a:graphic>
        </wp:anchor>
      </w:drawing>
    </w:r>
    <w:r>
      <w:drawing>
        <wp:anchor distT="152400" distB="152400" distL="152400" distR="152400" simplePos="0" relativeHeight="251659264" behindDoc="1" locked="0" layoutInCell="1" allowOverlap="1">
          <wp:simplePos x="0" y="0"/>
          <wp:positionH relativeFrom="page">
            <wp:posOffset>457200</wp:posOffset>
          </wp:positionH>
          <wp:positionV relativeFrom="page">
            <wp:posOffset>0</wp:posOffset>
          </wp:positionV>
          <wp:extent cx="2238375" cy="1914525"/>
          <wp:effectExtent l="0" t="0" r="0" b="0"/>
          <wp:wrapNone/>
          <wp:docPr id="1073741829" name="officeArt object" descr="Description: Macintosh HD:Users:raefa:Desktop:DTCM materials:DTCM Presentation Template Folder:Links:GOV LOGO.pdf"/>
          <wp:cNvGraphicFramePr/>
          <a:graphic xmlns:a="http://schemas.openxmlformats.org/drawingml/2006/main">
            <a:graphicData uri="http://schemas.openxmlformats.org/drawingml/2006/picture">
              <pic:pic xmlns:pic="http://schemas.openxmlformats.org/drawingml/2006/picture">
                <pic:nvPicPr>
                  <pic:cNvPr id="1073741829" name="image2.tif" descr="Description: Macintosh HD:Users:raefa:Desktop:DTCM materials:DTCM Presentation Template Folder:Links:GOV LOGO.pdf"/>
                  <pic:cNvPicPr/>
                </pic:nvPicPr>
                <pic:blipFill>
                  <a:blip r:embed="rId2">
                    <a:extLst/>
                  </a:blip>
                  <a:stretch>
                    <a:fillRect/>
                  </a:stretch>
                </pic:blipFill>
                <pic:spPr>
                  <a:xfrm>
                    <a:off x="0" y="0"/>
                    <a:ext cx="2238375" cy="1914525"/>
                  </a:xfrm>
                  <a:prstGeom prst="rect">
                    <a:avLst/>
                  </a:prstGeom>
                  <a:ln w="12700" cap="flat">
                    <a:noFill/>
                    <a:miter lim="400000"/>
                  </a:ln>
                  <a:effectLst/>
                </pic:spPr>
              </pic:pic>
            </a:graphicData>
          </a:graphic>
        </wp:anchor>
      </w:drawing>
    </w:r>
    <w:r/>
  </w:p>
</w:hdr>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Body">
    <w:name w:val="Body"/>
    <w:next w:val="Body"/>
    <w:pPr>
      <w:keepNext w:val="0"/>
      <w:keepLines w:val="0"/>
      <w:pageBreakBefore w:val="0"/>
      <w:widowControl w:val="1"/>
      <w:shd w:val="clear" w:color="auto" w:fill="auto"/>
      <w:suppressAutoHyphens w:val="0"/>
      <w:bidi w:val="0"/>
      <w:spacing w:before="0" w:after="200" w:line="276"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rPr>
  </w:style>
  <w:style w:type="paragraph" w:styleId="footer">
    <w:name w:val="footer"/>
    <w:next w:val="footer"/>
    <w:pPr>
      <w:keepNext w:val="0"/>
      <w:keepLines w:val="0"/>
      <w:pageBreakBefore w:val="0"/>
      <w:widowControl w:val="1"/>
      <w:shd w:val="clear" w:color="auto" w:fill="auto"/>
      <w:tabs>
        <w:tab w:val="center" w:pos="4513"/>
        <w:tab w:val="right" w:pos="9026"/>
      </w:tabs>
      <w:suppressAutoHyphens w:val="0"/>
      <w:bidi w:val="0"/>
      <w:spacing w:before="0" w:after="0" w:line="240"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theme" Target="theme/theme1.xml"/></Relationships>

</file>

<file path=word/_rels/footer1.xml.rels><?xml version="1.0" encoding="UTF-8" standalone="yes"?><Relationships xmlns="http://schemas.openxmlformats.org/package/2006/relationships"><Relationship Id="rId1" Type="http://schemas.openxmlformats.org/officeDocument/2006/relationships/image" Target="media/image3.png"/></Relationships>

</file>

<file path=word/_rels/footer2.xml.rels><?xml version="1.0" encoding="UTF-8" standalone="yes"?><Relationships xmlns="http://schemas.openxmlformats.org/package/2006/relationships"><Relationship Id="rId1" Type="http://schemas.openxmlformats.org/officeDocument/2006/relationships/image" Target="media/image4.png"/></Relationships>

</file>

<file path=word/_rels/header1.xml.rels><?xml version="1.0" encoding="UTF-8" standalone="yes"?><Relationships xmlns="http://schemas.openxmlformats.org/package/2006/relationships"><Relationship Id="rId1" Type="http://schemas.openxmlformats.org/officeDocument/2006/relationships/image" Target="media/image3.jpeg"/><Relationship Id="rId2" Type="http://schemas.openxmlformats.org/officeDocument/2006/relationships/image" Target="media/image2.png"/></Relationships>

</file>

<file path=word/_rels/header2.xml.rels><?xml version="1.0" encoding="UTF-8" standalone="yes"?><Relationships xmlns="http://schemas.openxmlformats.org/package/2006/relationships"><Relationship Id="rId1" Type="http://schemas.openxmlformats.org/officeDocument/2006/relationships/image" Target="media/image3.jpeg"/><Relationship Id="rId2" Type="http://schemas.openxmlformats.org/officeDocument/2006/relationships/image" Target="media/image2.png"/></Relationships>

</file>

<file path=word/theme/_rels/theme1.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15000"/>
          </a:lnSpc>
          <a:spcBef>
            <a:spcPts val="1000"/>
          </a:spcBef>
          <a:spcAft>
            <a:spcPts val="0"/>
          </a:spcAft>
          <a:buClrTx/>
          <a:buSzTx/>
          <a:buFontTx/>
          <a:buNone/>
          <a:tabLst/>
          <a:defRPr b="0" baseline="0" cap="none" i="0" spc="0" strike="noStrike" sz="1100" u="none" kumimoji="0" normalizeH="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